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8600F" w14:textId="77777777" w:rsidR="00DC3B0C" w:rsidRPr="00A7336B" w:rsidRDefault="002A7E49">
      <w:pPr>
        <w:tabs>
          <w:tab w:val="left" w:pos="2282"/>
        </w:tabs>
        <w:spacing w:after="240" w:line="240" w:lineRule="auto"/>
        <w:rPr>
          <w:b/>
          <w:color w:val="004494"/>
          <w:sz w:val="56"/>
          <w:szCs w:val="56"/>
          <w:lang w:val="en-GB"/>
        </w:rPr>
      </w:pPr>
      <w:bookmarkStart w:id="0" w:name="_GoBack"/>
      <w:bookmarkEnd w:id="0"/>
      <w:r w:rsidRPr="00A7336B">
        <w:rPr>
          <w:b/>
          <w:color w:val="004494"/>
          <w:sz w:val="56"/>
          <w:szCs w:val="56"/>
          <w:lang w:val="en-GB"/>
        </w:rPr>
        <w:t>Request for proposals</w:t>
      </w:r>
    </w:p>
    <w:p w14:paraId="6549ED00" w14:textId="7697C45F" w:rsidR="00DC3B0C" w:rsidRPr="00A7336B" w:rsidRDefault="00A7336B">
      <w:pPr>
        <w:widowControl w:val="0"/>
        <w:rPr>
          <w:sz w:val="36"/>
          <w:szCs w:val="36"/>
          <w:lang w:val="en-GB"/>
        </w:rPr>
      </w:pPr>
      <w:r w:rsidRPr="00A7336B">
        <w:rPr>
          <w:b/>
          <w:sz w:val="36"/>
          <w:szCs w:val="36"/>
          <w:lang w:val="en-GB"/>
        </w:rPr>
        <w:t>Financial Services for InnoEnergy start-ups/scale-ups</w:t>
      </w:r>
    </w:p>
    <w:p w14:paraId="6015F2C3" w14:textId="77777777" w:rsidR="00DC3B0C" w:rsidRPr="00A7336B" w:rsidRDefault="002A7E49">
      <w:pPr>
        <w:tabs>
          <w:tab w:val="left" w:pos="2282"/>
        </w:tabs>
        <w:spacing w:after="240" w:line="240" w:lineRule="auto"/>
        <w:rPr>
          <w:b/>
          <w:color w:val="004494"/>
          <w:sz w:val="56"/>
          <w:szCs w:val="56"/>
          <w:lang w:val="en-GB"/>
        </w:rPr>
      </w:pPr>
      <w:r w:rsidRPr="00A7336B">
        <w:rPr>
          <w:b/>
          <w:color w:val="004494"/>
          <w:sz w:val="56"/>
          <w:szCs w:val="56"/>
          <w:lang w:val="en-GB"/>
        </w:rPr>
        <w:t>InnoEnergy</w:t>
      </w:r>
    </w:p>
    <w:p w14:paraId="450F13E8" w14:textId="77777777" w:rsidR="00DC3B0C" w:rsidRPr="00A7336B" w:rsidRDefault="00DC3B0C">
      <w:pPr>
        <w:tabs>
          <w:tab w:val="left" w:pos="2282"/>
        </w:tabs>
        <w:spacing w:after="240" w:line="240" w:lineRule="auto"/>
        <w:rPr>
          <w:b/>
          <w:color w:val="004494"/>
          <w:sz w:val="56"/>
          <w:szCs w:val="56"/>
          <w:lang w:val="en-GB"/>
        </w:rPr>
      </w:pPr>
    </w:p>
    <w:p w14:paraId="6E7B88CA" w14:textId="77777777" w:rsidR="00DC3B0C" w:rsidRPr="00A7336B" w:rsidRDefault="002A7E49">
      <w:pPr>
        <w:spacing w:line="240" w:lineRule="auto"/>
        <w:rPr>
          <w:b/>
          <w:color w:val="004494"/>
          <w:sz w:val="56"/>
          <w:szCs w:val="56"/>
          <w:lang w:val="en-GB"/>
        </w:rPr>
      </w:pPr>
      <w:r w:rsidRPr="00A7336B">
        <w:rPr>
          <w:lang w:val="en-GB"/>
        </w:rPr>
        <w:br w:type="page"/>
      </w:r>
    </w:p>
    <w:p w14:paraId="143BA199" w14:textId="77777777" w:rsidR="00DC3B0C" w:rsidRPr="00A7336B" w:rsidRDefault="002A7E49">
      <w:pPr>
        <w:pStyle w:val="Heading1"/>
        <w:keepLines/>
        <w:numPr>
          <w:ilvl w:val="0"/>
          <w:numId w:val="4"/>
        </w:numPr>
        <w:spacing w:before="60" w:after="60" w:line="265" w:lineRule="auto"/>
        <w:ind w:left="0" w:firstLine="0"/>
        <w:jc w:val="both"/>
        <w:rPr>
          <w:rFonts w:ascii="Calibri Light" w:eastAsia="Calibri" w:hAnsi="Calibri Light" w:cs="Calibri Light"/>
          <w:sz w:val="22"/>
          <w:szCs w:val="22"/>
          <w:lang w:val="en-GB"/>
        </w:rPr>
      </w:pPr>
      <w:bookmarkStart w:id="1" w:name="_Toc31111116"/>
      <w:r w:rsidRPr="00A7336B">
        <w:rPr>
          <w:rFonts w:ascii="Calibri Light" w:eastAsia="Calibri" w:hAnsi="Calibri Light" w:cs="Calibri Light"/>
          <w:sz w:val="22"/>
          <w:szCs w:val="22"/>
          <w:lang w:val="en-GB"/>
        </w:rPr>
        <w:lastRenderedPageBreak/>
        <w:t>Table of contents</w:t>
      </w:r>
      <w:bookmarkEnd w:id="1"/>
    </w:p>
    <w:p w14:paraId="4EB339EE" w14:textId="77777777" w:rsidR="00DC3B0C" w:rsidRPr="00A7336B" w:rsidRDefault="00DC3B0C">
      <w:pPr>
        <w:keepNext/>
        <w:keepLines/>
        <w:pBdr>
          <w:top w:val="nil"/>
          <w:left w:val="nil"/>
          <w:bottom w:val="nil"/>
          <w:right w:val="nil"/>
          <w:between w:val="nil"/>
        </w:pBdr>
        <w:spacing w:before="240" w:line="259" w:lineRule="auto"/>
        <w:rPr>
          <w:rFonts w:ascii="Calibri Light" w:eastAsia="Cambria" w:hAnsi="Calibri Light" w:cs="Calibri Light"/>
          <w:color w:val="366091"/>
          <w:lang w:val="en-GB"/>
        </w:rPr>
      </w:pPr>
    </w:p>
    <w:sdt>
      <w:sdtPr>
        <w:rPr>
          <w:rFonts w:ascii="Calibri Light" w:hAnsi="Calibri Light" w:cs="Calibri Light"/>
          <w:lang w:val="en-GB"/>
        </w:rPr>
        <w:id w:val="-1665702322"/>
        <w:docPartObj>
          <w:docPartGallery w:val="Table of Contents"/>
          <w:docPartUnique/>
        </w:docPartObj>
      </w:sdtPr>
      <w:sdtEndPr/>
      <w:sdtContent>
        <w:p w14:paraId="59F93FA2" w14:textId="5D29526A" w:rsidR="00F455A3" w:rsidRDefault="002A7E49">
          <w:pPr>
            <w:pStyle w:val="TOC1"/>
            <w:tabs>
              <w:tab w:val="left" w:pos="440"/>
              <w:tab w:val="right" w:pos="8722"/>
            </w:tabs>
            <w:rPr>
              <w:rFonts w:asciiTheme="minorHAnsi" w:eastAsiaTheme="minorEastAsia" w:hAnsiTheme="minorHAnsi" w:cstheme="minorBidi"/>
              <w:noProof/>
              <w:lang w:eastAsia="en-US"/>
            </w:rPr>
          </w:pPr>
          <w:r w:rsidRPr="00A7336B">
            <w:rPr>
              <w:rFonts w:ascii="Calibri Light" w:hAnsi="Calibri Light" w:cs="Calibri Light"/>
              <w:lang w:val="en-GB"/>
            </w:rPr>
            <w:fldChar w:fldCharType="begin"/>
          </w:r>
          <w:r w:rsidRPr="00A7336B">
            <w:rPr>
              <w:rFonts w:ascii="Calibri Light" w:hAnsi="Calibri Light" w:cs="Calibri Light"/>
              <w:lang w:val="en-GB"/>
            </w:rPr>
            <w:instrText xml:space="preserve"> TOC \h \u \z </w:instrText>
          </w:r>
          <w:r w:rsidRPr="00A7336B">
            <w:rPr>
              <w:rFonts w:ascii="Calibri Light" w:hAnsi="Calibri Light" w:cs="Calibri Light"/>
              <w:lang w:val="en-GB"/>
            </w:rPr>
            <w:fldChar w:fldCharType="separate"/>
          </w:r>
          <w:hyperlink w:anchor="_Toc31111116" w:history="1">
            <w:r w:rsidR="00F455A3" w:rsidRPr="00B95390">
              <w:rPr>
                <w:rStyle w:val="Hyperlink"/>
                <w:rFonts w:ascii="Calibri Light" w:hAnsi="Calibri Light" w:cs="Calibri Light"/>
                <w:noProof/>
                <w:lang w:val="en-GB"/>
              </w:rPr>
              <w:t>1.</w:t>
            </w:r>
            <w:r w:rsidR="00F455A3">
              <w:rPr>
                <w:rFonts w:asciiTheme="minorHAnsi" w:eastAsiaTheme="minorEastAsia" w:hAnsiTheme="minorHAnsi" w:cstheme="minorBidi"/>
                <w:noProof/>
                <w:lang w:eastAsia="en-US"/>
              </w:rPr>
              <w:tab/>
            </w:r>
            <w:r w:rsidR="00F455A3" w:rsidRPr="00B95390">
              <w:rPr>
                <w:rStyle w:val="Hyperlink"/>
                <w:rFonts w:ascii="Calibri Light" w:hAnsi="Calibri Light" w:cs="Calibri Light"/>
                <w:noProof/>
                <w:lang w:val="en-GB"/>
              </w:rPr>
              <w:t>Table of contents</w:t>
            </w:r>
            <w:r w:rsidR="00F455A3">
              <w:rPr>
                <w:noProof/>
                <w:webHidden/>
              </w:rPr>
              <w:tab/>
            </w:r>
            <w:r w:rsidR="00F455A3">
              <w:rPr>
                <w:noProof/>
                <w:webHidden/>
              </w:rPr>
              <w:fldChar w:fldCharType="begin"/>
            </w:r>
            <w:r w:rsidR="00F455A3">
              <w:rPr>
                <w:noProof/>
                <w:webHidden/>
              </w:rPr>
              <w:instrText xml:space="preserve"> PAGEREF _Toc31111116 \h </w:instrText>
            </w:r>
            <w:r w:rsidR="00F455A3">
              <w:rPr>
                <w:noProof/>
                <w:webHidden/>
              </w:rPr>
            </w:r>
            <w:r w:rsidR="00F455A3">
              <w:rPr>
                <w:noProof/>
                <w:webHidden/>
              </w:rPr>
              <w:fldChar w:fldCharType="separate"/>
            </w:r>
            <w:r w:rsidR="00F455A3">
              <w:rPr>
                <w:noProof/>
                <w:webHidden/>
              </w:rPr>
              <w:t>2</w:t>
            </w:r>
            <w:r w:rsidR="00F455A3">
              <w:rPr>
                <w:noProof/>
                <w:webHidden/>
              </w:rPr>
              <w:fldChar w:fldCharType="end"/>
            </w:r>
          </w:hyperlink>
        </w:p>
        <w:p w14:paraId="4A0B1DEA" w14:textId="78172B11" w:rsidR="00F455A3" w:rsidRDefault="009B1298">
          <w:pPr>
            <w:pStyle w:val="TOC1"/>
            <w:tabs>
              <w:tab w:val="left" w:pos="440"/>
              <w:tab w:val="right" w:pos="8722"/>
            </w:tabs>
            <w:rPr>
              <w:rFonts w:asciiTheme="minorHAnsi" w:eastAsiaTheme="minorEastAsia" w:hAnsiTheme="minorHAnsi" w:cstheme="minorBidi"/>
              <w:noProof/>
              <w:lang w:eastAsia="en-US"/>
            </w:rPr>
          </w:pPr>
          <w:hyperlink w:anchor="_Toc31111117" w:history="1">
            <w:r w:rsidR="00F455A3" w:rsidRPr="00B95390">
              <w:rPr>
                <w:rStyle w:val="Hyperlink"/>
                <w:rFonts w:ascii="Calibri Light" w:hAnsi="Calibri Light" w:cs="Calibri Light"/>
                <w:noProof/>
                <w:lang w:val="en-GB"/>
              </w:rPr>
              <w:t>2.</w:t>
            </w:r>
            <w:r w:rsidR="00F455A3">
              <w:rPr>
                <w:rFonts w:asciiTheme="minorHAnsi" w:eastAsiaTheme="minorEastAsia" w:hAnsiTheme="minorHAnsi" w:cstheme="minorBidi"/>
                <w:noProof/>
                <w:lang w:eastAsia="en-US"/>
              </w:rPr>
              <w:tab/>
            </w:r>
            <w:r w:rsidR="00F455A3" w:rsidRPr="00B95390">
              <w:rPr>
                <w:rStyle w:val="Hyperlink"/>
                <w:rFonts w:ascii="Calibri Light" w:hAnsi="Calibri Light" w:cs="Calibri Light"/>
                <w:noProof/>
                <w:lang w:val="en-GB"/>
              </w:rPr>
              <w:t>Overview of InnoEnergy</w:t>
            </w:r>
            <w:r w:rsidR="00F455A3">
              <w:rPr>
                <w:noProof/>
                <w:webHidden/>
              </w:rPr>
              <w:tab/>
            </w:r>
            <w:r w:rsidR="00F455A3">
              <w:rPr>
                <w:noProof/>
                <w:webHidden/>
              </w:rPr>
              <w:fldChar w:fldCharType="begin"/>
            </w:r>
            <w:r w:rsidR="00F455A3">
              <w:rPr>
                <w:noProof/>
                <w:webHidden/>
              </w:rPr>
              <w:instrText xml:space="preserve"> PAGEREF _Toc31111117 \h </w:instrText>
            </w:r>
            <w:r w:rsidR="00F455A3">
              <w:rPr>
                <w:noProof/>
                <w:webHidden/>
              </w:rPr>
            </w:r>
            <w:r w:rsidR="00F455A3">
              <w:rPr>
                <w:noProof/>
                <w:webHidden/>
              </w:rPr>
              <w:fldChar w:fldCharType="separate"/>
            </w:r>
            <w:r w:rsidR="00F455A3">
              <w:rPr>
                <w:noProof/>
                <w:webHidden/>
              </w:rPr>
              <w:t>3</w:t>
            </w:r>
            <w:r w:rsidR="00F455A3">
              <w:rPr>
                <w:noProof/>
                <w:webHidden/>
              </w:rPr>
              <w:fldChar w:fldCharType="end"/>
            </w:r>
          </w:hyperlink>
        </w:p>
        <w:p w14:paraId="278781B6" w14:textId="7786E1FD" w:rsidR="00F455A3" w:rsidRDefault="009B1298">
          <w:pPr>
            <w:pStyle w:val="TOC1"/>
            <w:tabs>
              <w:tab w:val="left" w:pos="440"/>
              <w:tab w:val="right" w:pos="8722"/>
            </w:tabs>
            <w:rPr>
              <w:rFonts w:asciiTheme="minorHAnsi" w:eastAsiaTheme="minorEastAsia" w:hAnsiTheme="minorHAnsi" w:cstheme="minorBidi"/>
              <w:noProof/>
              <w:lang w:eastAsia="en-US"/>
            </w:rPr>
          </w:pPr>
          <w:hyperlink w:anchor="_Toc31111118" w:history="1">
            <w:r w:rsidR="00F455A3" w:rsidRPr="00B95390">
              <w:rPr>
                <w:rStyle w:val="Hyperlink"/>
                <w:rFonts w:ascii="Calibri Light" w:hAnsi="Calibri Light" w:cs="Calibri Light"/>
                <w:i/>
                <w:noProof/>
                <w:lang w:val="en-GB"/>
              </w:rPr>
              <w:t>3.</w:t>
            </w:r>
            <w:r w:rsidR="00F455A3">
              <w:rPr>
                <w:rFonts w:asciiTheme="minorHAnsi" w:eastAsiaTheme="minorEastAsia" w:hAnsiTheme="minorHAnsi" w:cstheme="minorBidi"/>
                <w:noProof/>
                <w:lang w:eastAsia="en-US"/>
              </w:rPr>
              <w:tab/>
            </w:r>
            <w:r w:rsidR="00F455A3" w:rsidRPr="00B95390">
              <w:rPr>
                <w:rStyle w:val="Hyperlink"/>
                <w:rFonts w:ascii="Calibri Light" w:hAnsi="Calibri Light" w:cs="Calibri Light"/>
                <w:noProof/>
                <w:lang w:val="en-GB"/>
              </w:rPr>
              <w:t>Scope of work</w:t>
            </w:r>
            <w:r w:rsidR="00F455A3">
              <w:rPr>
                <w:noProof/>
                <w:webHidden/>
              </w:rPr>
              <w:tab/>
            </w:r>
            <w:r w:rsidR="00F455A3">
              <w:rPr>
                <w:noProof/>
                <w:webHidden/>
              </w:rPr>
              <w:fldChar w:fldCharType="begin"/>
            </w:r>
            <w:r w:rsidR="00F455A3">
              <w:rPr>
                <w:noProof/>
                <w:webHidden/>
              </w:rPr>
              <w:instrText xml:space="preserve"> PAGEREF _Toc31111118 \h </w:instrText>
            </w:r>
            <w:r w:rsidR="00F455A3">
              <w:rPr>
                <w:noProof/>
                <w:webHidden/>
              </w:rPr>
            </w:r>
            <w:r w:rsidR="00F455A3">
              <w:rPr>
                <w:noProof/>
                <w:webHidden/>
              </w:rPr>
              <w:fldChar w:fldCharType="separate"/>
            </w:r>
            <w:r w:rsidR="00F455A3">
              <w:rPr>
                <w:noProof/>
                <w:webHidden/>
              </w:rPr>
              <w:t>4</w:t>
            </w:r>
            <w:r w:rsidR="00F455A3">
              <w:rPr>
                <w:noProof/>
                <w:webHidden/>
              </w:rPr>
              <w:fldChar w:fldCharType="end"/>
            </w:r>
          </w:hyperlink>
        </w:p>
        <w:p w14:paraId="1487E595" w14:textId="47955ED8" w:rsidR="00F455A3" w:rsidRDefault="009B1298">
          <w:pPr>
            <w:pStyle w:val="TOC1"/>
            <w:tabs>
              <w:tab w:val="left" w:pos="440"/>
              <w:tab w:val="right" w:pos="8722"/>
            </w:tabs>
            <w:rPr>
              <w:rFonts w:asciiTheme="minorHAnsi" w:eastAsiaTheme="minorEastAsia" w:hAnsiTheme="minorHAnsi" w:cstheme="minorBidi"/>
              <w:noProof/>
              <w:lang w:eastAsia="en-US"/>
            </w:rPr>
          </w:pPr>
          <w:hyperlink w:anchor="_Toc31111119" w:history="1">
            <w:r w:rsidR="00F455A3" w:rsidRPr="00B95390">
              <w:rPr>
                <w:rStyle w:val="Hyperlink"/>
                <w:rFonts w:ascii="Calibri Light" w:hAnsi="Calibri Light" w:cs="Calibri Light"/>
                <w:noProof/>
                <w:lang w:val="en-GB"/>
              </w:rPr>
              <w:t>5.</w:t>
            </w:r>
            <w:r w:rsidR="00F455A3">
              <w:rPr>
                <w:rFonts w:asciiTheme="minorHAnsi" w:eastAsiaTheme="minorEastAsia" w:hAnsiTheme="minorHAnsi" w:cstheme="minorBidi"/>
                <w:noProof/>
                <w:lang w:eastAsia="en-US"/>
              </w:rPr>
              <w:tab/>
            </w:r>
            <w:r w:rsidR="00F455A3" w:rsidRPr="00B95390">
              <w:rPr>
                <w:rStyle w:val="Hyperlink"/>
                <w:rFonts w:ascii="Calibri Light" w:hAnsi="Calibri Light" w:cs="Calibri Light"/>
                <w:noProof/>
                <w:lang w:val="en-GB"/>
              </w:rPr>
              <w:t>Proposal Process</w:t>
            </w:r>
            <w:r w:rsidR="00F455A3">
              <w:rPr>
                <w:noProof/>
                <w:webHidden/>
              </w:rPr>
              <w:tab/>
            </w:r>
            <w:r w:rsidR="00F455A3">
              <w:rPr>
                <w:noProof/>
                <w:webHidden/>
              </w:rPr>
              <w:fldChar w:fldCharType="begin"/>
            </w:r>
            <w:r w:rsidR="00F455A3">
              <w:rPr>
                <w:noProof/>
                <w:webHidden/>
              </w:rPr>
              <w:instrText xml:space="preserve"> PAGEREF _Toc31111119 \h </w:instrText>
            </w:r>
            <w:r w:rsidR="00F455A3">
              <w:rPr>
                <w:noProof/>
                <w:webHidden/>
              </w:rPr>
            </w:r>
            <w:r w:rsidR="00F455A3">
              <w:rPr>
                <w:noProof/>
                <w:webHidden/>
              </w:rPr>
              <w:fldChar w:fldCharType="separate"/>
            </w:r>
            <w:r w:rsidR="00F455A3">
              <w:rPr>
                <w:noProof/>
                <w:webHidden/>
              </w:rPr>
              <w:t>5</w:t>
            </w:r>
            <w:r w:rsidR="00F455A3">
              <w:rPr>
                <w:noProof/>
                <w:webHidden/>
              </w:rPr>
              <w:fldChar w:fldCharType="end"/>
            </w:r>
          </w:hyperlink>
        </w:p>
        <w:p w14:paraId="3C7F3D07" w14:textId="7D665AE5" w:rsidR="00F455A3" w:rsidRDefault="009B1298">
          <w:pPr>
            <w:pStyle w:val="TOC1"/>
            <w:tabs>
              <w:tab w:val="left" w:pos="440"/>
              <w:tab w:val="right" w:pos="8722"/>
            </w:tabs>
            <w:rPr>
              <w:rFonts w:asciiTheme="minorHAnsi" w:eastAsiaTheme="minorEastAsia" w:hAnsiTheme="minorHAnsi" w:cstheme="minorBidi"/>
              <w:noProof/>
              <w:lang w:eastAsia="en-US"/>
            </w:rPr>
          </w:pPr>
          <w:hyperlink w:anchor="_Toc31111120" w:history="1">
            <w:r w:rsidR="00F455A3" w:rsidRPr="00B95390">
              <w:rPr>
                <w:rStyle w:val="Hyperlink"/>
                <w:rFonts w:ascii="Calibri Light" w:hAnsi="Calibri Light" w:cs="Calibri Light"/>
                <w:i/>
                <w:noProof/>
                <w:lang w:val="en-GB"/>
              </w:rPr>
              <w:t>a.</w:t>
            </w:r>
            <w:r w:rsidR="00F455A3">
              <w:rPr>
                <w:rFonts w:asciiTheme="minorHAnsi" w:eastAsiaTheme="minorEastAsia" w:hAnsiTheme="minorHAnsi" w:cstheme="minorBidi"/>
                <w:noProof/>
                <w:lang w:eastAsia="en-US"/>
              </w:rPr>
              <w:tab/>
            </w:r>
            <w:r w:rsidR="00F455A3" w:rsidRPr="00B95390">
              <w:rPr>
                <w:rStyle w:val="Hyperlink"/>
                <w:rFonts w:ascii="Calibri Light" w:hAnsi="Calibri Light" w:cs="Calibri Light"/>
                <w:i/>
                <w:noProof/>
                <w:lang w:val="en-GB"/>
              </w:rPr>
              <w:t>Participation</w:t>
            </w:r>
            <w:r w:rsidR="00F455A3">
              <w:rPr>
                <w:noProof/>
                <w:webHidden/>
              </w:rPr>
              <w:tab/>
            </w:r>
            <w:r w:rsidR="00F455A3">
              <w:rPr>
                <w:noProof/>
                <w:webHidden/>
              </w:rPr>
              <w:fldChar w:fldCharType="begin"/>
            </w:r>
            <w:r w:rsidR="00F455A3">
              <w:rPr>
                <w:noProof/>
                <w:webHidden/>
              </w:rPr>
              <w:instrText xml:space="preserve"> PAGEREF _Toc31111120 \h </w:instrText>
            </w:r>
            <w:r w:rsidR="00F455A3">
              <w:rPr>
                <w:noProof/>
                <w:webHidden/>
              </w:rPr>
            </w:r>
            <w:r w:rsidR="00F455A3">
              <w:rPr>
                <w:noProof/>
                <w:webHidden/>
              </w:rPr>
              <w:fldChar w:fldCharType="separate"/>
            </w:r>
            <w:r w:rsidR="00F455A3">
              <w:rPr>
                <w:noProof/>
                <w:webHidden/>
              </w:rPr>
              <w:t>5</w:t>
            </w:r>
            <w:r w:rsidR="00F455A3">
              <w:rPr>
                <w:noProof/>
                <w:webHidden/>
              </w:rPr>
              <w:fldChar w:fldCharType="end"/>
            </w:r>
          </w:hyperlink>
        </w:p>
        <w:p w14:paraId="7854FC59" w14:textId="511C67C3" w:rsidR="00F455A3" w:rsidRDefault="009B1298">
          <w:pPr>
            <w:pStyle w:val="TOC1"/>
            <w:tabs>
              <w:tab w:val="left" w:pos="440"/>
              <w:tab w:val="right" w:pos="8722"/>
            </w:tabs>
            <w:rPr>
              <w:rFonts w:asciiTheme="minorHAnsi" w:eastAsiaTheme="minorEastAsia" w:hAnsiTheme="minorHAnsi" w:cstheme="minorBidi"/>
              <w:noProof/>
              <w:lang w:eastAsia="en-US"/>
            </w:rPr>
          </w:pPr>
          <w:hyperlink w:anchor="_Toc31111121" w:history="1">
            <w:r w:rsidR="00F455A3" w:rsidRPr="00B95390">
              <w:rPr>
                <w:rStyle w:val="Hyperlink"/>
                <w:rFonts w:ascii="Calibri Light" w:hAnsi="Calibri Light" w:cs="Calibri Light"/>
                <w:i/>
                <w:noProof/>
                <w:lang w:val="en-GB"/>
              </w:rPr>
              <w:t>b.</w:t>
            </w:r>
            <w:r w:rsidR="00F455A3">
              <w:rPr>
                <w:rFonts w:asciiTheme="minorHAnsi" w:eastAsiaTheme="minorEastAsia" w:hAnsiTheme="minorHAnsi" w:cstheme="minorBidi"/>
                <w:noProof/>
                <w:lang w:eastAsia="en-US"/>
              </w:rPr>
              <w:tab/>
            </w:r>
            <w:r w:rsidR="00F455A3" w:rsidRPr="00B95390">
              <w:rPr>
                <w:rStyle w:val="Hyperlink"/>
                <w:rFonts w:ascii="Calibri Light" w:hAnsi="Calibri Light" w:cs="Calibri Light"/>
                <w:i/>
                <w:noProof/>
                <w:lang w:val="en-GB"/>
              </w:rPr>
              <w:t>Submission of proposal</w:t>
            </w:r>
            <w:r w:rsidR="00F455A3">
              <w:rPr>
                <w:noProof/>
                <w:webHidden/>
              </w:rPr>
              <w:tab/>
            </w:r>
            <w:r w:rsidR="00F455A3">
              <w:rPr>
                <w:noProof/>
                <w:webHidden/>
              </w:rPr>
              <w:fldChar w:fldCharType="begin"/>
            </w:r>
            <w:r w:rsidR="00F455A3">
              <w:rPr>
                <w:noProof/>
                <w:webHidden/>
              </w:rPr>
              <w:instrText xml:space="preserve"> PAGEREF _Toc31111121 \h </w:instrText>
            </w:r>
            <w:r w:rsidR="00F455A3">
              <w:rPr>
                <w:noProof/>
                <w:webHidden/>
              </w:rPr>
            </w:r>
            <w:r w:rsidR="00F455A3">
              <w:rPr>
                <w:noProof/>
                <w:webHidden/>
              </w:rPr>
              <w:fldChar w:fldCharType="separate"/>
            </w:r>
            <w:r w:rsidR="00F455A3">
              <w:rPr>
                <w:noProof/>
                <w:webHidden/>
              </w:rPr>
              <w:t>5</w:t>
            </w:r>
            <w:r w:rsidR="00F455A3">
              <w:rPr>
                <w:noProof/>
                <w:webHidden/>
              </w:rPr>
              <w:fldChar w:fldCharType="end"/>
            </w:r>
          </w:hyperlink>
        </w:p>
        <w:p w14:paraId="6F61D51F" w14:textId="799D5E68" w:rsidR="00F455A3" w:rsidRDefault="009B1298">
          <w:pPr>
            <w:pStyle w:val="TOC1"/>
            <w:tabs>
              <w:tab w:val="left" w:pos="440"/>
              <w:tab w:val="right" w:pos="8722"/>
            </w:tabs>
            <w:rPr>
              <w:rFonts w:asciiTheme="minorHAnsi" w:eastAsiaTheme="minorEastAsia" w:hAnsiTheme="minorHAnsi" w:cstheme="minorBidi"/>
              <w:noProof/>
              <w:lang w:eastAsia="en-US"/>
            </w:rPr>
          </w:pPr>
          <w:hyperlink w:anchor="_Toc31111122" w:history="1">
            <w:r w:rsidR="00F455A3" w:rsidRPr="00B95390">
              <w:rPr>
                <w:rStyle w:val="Hyperlink"/>
                <w:rFonts w:ascii="Calibri Light" w:hAnsi="Calibri Light" w:cs="Calibri Light"/>
                <w:i/>
                <w:noProof/>
                <w:lang w:val="en-GB"/>
              </w:rPr>
              <w:t>c.</w:t>
            </w:r>
            <w:r w:rsidR="00F455A3">
              <w:rPr>
                <w:rFonts w:asciiTheme="minorHAnsi" w:eastAsiaTheme="minorEastAsia" w:hAnsiTheme="minorHAnsi" w:cstheme="minorBidi"/>
                <w:noProof/>
                <w:lang w:eastAsia="en-US"/>
              </w:rPr>
              <w:tab/>
            </w:r>
            <w:r w:rsidR="00F455A3" w:rsidRPr="00B95390">
              <w:rPr>
                <w:rStyle w:val="Hyperlink"/>
                <w:rFonts w:ascii="Calibri Light" w:hAnsi="Calibri Light" w:cs="Calibri Light"/>
                <w:i/>
                <w:noProof/>
                <w:lang w:val="en-GB"/>
              </w:rPr>
              <w:t>Validity of the proposals</w:t>
            </w:r>
            <w:r w:rsidR="00F455A3">
              <w:rPr>
                <w:noProof/>
                <w:webHidden/>
              </w:rPr>
              <w:tab/>
            </w:r>
            <w:r w:rsidR="00F455A3">
              <w:rPr>
                <w:noProof/>
                <w:webHidden/>
              </w:rPr>
              <w:fldChar w:fldCharType="begin"/>
            </w:r>
            <w:r w:rsidR="00F455A3">
              <w:rPr>
                <w:noProof/>
                <w:webHidden/>
              </w:rPr>
              <w:instrText xml:space="preserve"> PAGEREF _Toc31111122 \h </w:instrText>
            </w:r>
            <w:r w:rsidR="00F455A3">
              <w:rPr>
                <w:noProof/>
                <w:webHidden/>
              </w:rPr>
            </w:r>
            <w:r w:rsidR="00F455A3">
              <w:rPr>
                <w:noProof/>
                <w:webHidden/>
              </w:rPr>
              <w:fldChar w:fldCharType="separate"/>
            </w:r>
            <w:r w:rsidR="00F455A3">
              <w:rPr>
                <w:noProof/>
                <w:webHidden/>
              </w:rPr>
              <w:t>6</w:t>
            </w:r>
            <w:r w:rsidR="00F455A3">
              <w:rPr>
                <w:noProof/>
                <w:webHidden/>
              </w:rPr>
              <w:fldChar w:fldCharType="end"/>
            </w:r>
          </w:hyperlink>
        </w:p>
        <w:p w14:paraId="1739EA98" w14:textId="44174D47" w:rsidR="00F455A3" w:rsidRDefault="009B1298">
          <w:pPr>
            <w:pStyle w:val="TOC1"/>
            <w:tabs>
              <w:tab w:val="left" w:pos="440"/>
              <w:tab w:val="right" w:pos="8722"/>
            </w:tabs>
            <w:rPr>
              <w:rFonts w:asciiTheme="minorHAnsi" w:eastAsiaTheme="minorEastAsia" w:hAnsiTheme="minorHAnsi" w:cstheme="minorBidi"/>
              <w:noProof/>
              <w:lang w:eastAsia="en-US"/>
            </w:rPr>
          </w:pPr>
          <w:hyperlink w:anchor="_Toc31111123" w:history="1">
            <w:r w:rsidR="00F455A3" w:rsidRPr="00B95390">
              <w:rPr>
                <w:rStyle w:val="Hyperlink"/>
                <w:rFonts w:ascii="Calibri Light" w:hAnsi="Calibri Light" w:cs="Calibri Light"/>
                <w:i/>
                <w:noProof/>
                <w:lang w:val="en-GB"/>
              </w:rPr>
              <w:t>d.</w:t>
            </w:r>
            <w:r w:rsidR="00F455A3">
              <w:rPr>
                <w:rFonts w:asciiTheme="minorHAnsi" w:eastAsiaTheme="minorEastAsia" w:hAnsiTheme="minorHAnsi" w:cstheme="minorBidi"/>
                <w:noProof/>
                <w:lang w:eastAsia="en-US"/>
              </w:rPr>
              <w:tab/>
            </w:r>
            <w:r w:rsidR="00F455A3" w:rsidRPr="00B95390">
              <w:rPr>
                <w:rStyle w:val="Hyperlink"/>
                <w:rFonts w:ascii="Calibri Light" w:hAnsi="Calibri Light" w:cs="Calibri Light"/>
                <w:i/>
                <w:noProof/>
                <w:lang w:val="en-GB"/>
              </w:rPr>
              <w:t>Requests for additional information or clarification</w:t>
            </w:r>
            <w:r w:rsidR="00F455A3">
              <w:rPr>
                <w:noProof/>
                <w:webHidden/>
              </w:rPr>
              <w:tab/>
            </w:r>
            <w:r w:rsidR="00F455A3">
              <w:rPr>
                <w:noProof/>
                <w:webHidden/>
              </w:rPr>
              <w:fldChar w:fldCharType="begin"/>
            </w:r>
            <w:r w:rsidR="00F455A3">
              <w:rPr>
                <w:noProof/>
                <w:webHidden/>
              </w:rPr>
              <w:instrText xml:space="preserve"> PAGEREF _Toc31111123 \h </w:instrText>
            </w:r>
            <w:r w:rsidR="00F455A3">
              <w:rPr>
                <w:noProof/>
                <w:webHidden/>
              </w:rPr>
            </w:r>
            <w:r w:rsidR="00F455A3">
              <w:rPr>
                <w:noProof/>
                <w:webHidden/>
              </w:rPr>
              <w:fldChar w:fldCharType="separate"/>
            </w:r>
            <w:r w:rsidR="00F455A3">
              <w:rPr>
                <w:noProof/>
                <w:webHidden/>
              </w:rPr>
              <w:t>6</w:t>
            </w:r>
            <w:r w:rsidR="00F455A3">
              <w:rPr>
                <w:noProof/>
                <w:webHidden/>
              </w:rPr>
              <w:fldChar w:fldCharType="end"/>
            </w:r>
          </w:hyperlink>
        </w:p>
        <w:p w14:paraId="23E98517" w14:textId="54677A9C" w:rsidR="00F455A3" w:rsidRDefault="009B1298">
          <w:pPr>
            <w:pStyle w:val="TOC1"/>
            <w:tabs>
              <w:tab w:val="left" w:pos="440"/>
              <w:tab w:val="right" w:pos="8722"/>
            </w:tabs>
            <w:rPr>
              <w:rFonts w:asciiTheme="minorHAnsi" w:eastAsiaTheme="minorEastAsia" w:hAnsiTheme="minorHAnsi" w:cstheme="minorBidi"/>
              <w:noProof/>
              <w:lang w:eastAsia="en-US"/>
            </w:rPr>
          </w:pPr>
          <w:hyperlink w:anchor="_Toc31111124" w:history="1">
            <w:r w:rsidR="00F455A3" w:rsidRPr="00B95390">
              <w:rPr>
                <w:rStyle w:val="Hyperlink"/>
                <w:rFonts w:ascii="Calibri Light" w:hAnsi="Calibri Light" w:cs="Calibri Light"/>
                <w:i/>
                <w:noProof/>
                <w:lang w:val="en-GB"/>
              </w:rPr>
              <w:t>e.</w:t>
            </w:r>
            <w:r w:rsidR="00F455A3">
              <w:rPr>
                <w:rFonts w:asciiTheme="minorHAnsi" w:eastAsiaTheme="minorEastAsia" w:hAnsiTheme="minorHAnsi" w:cstheme="minorBidi"/>
                <w:noProof/>
                <w:lang w:eastAsia="en-US"/>
              </w:rPr>
              <w:tab/>
            </w:r>
            <w:r w:rsidR="00F455A3" w:rsidRPr="00B95390">
              <w:rPr>
                <w:rStyle w:val="Hyperlink"/>
                <w:rFonts w:ascii="Calibri Light" w:hAnsi="Calibri Light" w:cs="Calibri Light"/>
                <w:i/>
                <w:noProof/>
                <w:lang w:val="en-GB"/>
              </w:rPr>
              <w:t>Costs for preparing proposals</w:t>
            </w:r>
            <w:r w:rsidR="00F455A3">
              <w:rPr>
                <w:noProof/>
                <w:webHidden/>
              </w:rPr>
              <w:tab/>
            </w:r>
            <w:r w:rsidR="00F455A3">
              <w:rPr>
                <w:noProof/>
                <w:webHidden/>
              </w:rPr>
              <w:fldChar w:fldCharType="begin"/>
            </w:r>
            <w:r w:rsidR="00F455A3">
              <w:rPr>
                <w:noProof/>
                <w:webHidden/>
              </w:rPr>
              <w:instrText xml:space="preserve"> PAGEREF _Toc31111124 \h </w:instrText>
            </w:r>
            <w:r w:rsidR="00F455A3">
              <w:rPr>
                <w:noProof/>
                <w:webHidden/>
              </w:rPr>
            </w:r>
            <w:r w:rsidR="00F455A3">
              <w:rPr>
                <w:noProof/>
                <w:webHidden/>
              </w:rPr>
              <w:fldChar w:fldCharType="separate"/>
            </w:r>
            <w:r w:rsidR="00F455A3">
              <w:rPr>
                <w:noProof/>
                <w:webHidden/>
              </w:rPr>
              <w:t>6</w:t>
            </w:r>
            <w:r w:rsidR="00F455A3">
              <w:rPr>
                <w:noProof/>
                <w:webHidden/>
              </w:rPr>
              <w:fldChar w:fldCharType="end"/>
            </w:r>
          </w:hyperlink>
        </w:p>
        <w:p w14:paraId="50A37BDA" w14:textId="100261E7" w:rsidR="00F455A3" w:rsidRDefault="009B1298">
          <w:pPr>
            <w:pStyle w:val="TOC1"/>
            <w:tabs>
              <w:tab w:val="left" w:pos="440"/>
              <w:tab w:val="right" w:pos="8722"/>
            </w:tabs>
            <w:rPr>
              <w:rFonts w:asciiTheme="minorHAnsi" w:eastAsiaTheme="minorEastAsia" w:hAnsiTheme="minorHAnsi" w:cstheme="minorBidi"/>
              <w:noProof/>
              <w:lang w:eastAsia="en-US"/>
            </w:rPr>
          </w:pPr>
          <w:hyperlink w:anchor="_Toc31111125" w:history="1">
            <w:r w:rsidR="00F455A3" w:rsidRPr="00B95390">
              <w:rPr>
                <w:rStyle w:val="Hyperlink"/>
                <w:rFonts w:ascii="Calibri Light" w:hAnsi="Calibri Light" w:cs="Calibri Light"/>
                <w:i/>
                <w:noProof/>
                <w:lang w:val="en-GB"/>
              </w:rPr>
              <w:t>f.</w:t>
            </w:r>
            <w:r w:rsidR="00F455A3">
              <w:rPr>
                <w:rFonts w:asciiTheme="minorHAnsi" w:eastAsiaTheme="minorEastAsia" w:hAnsiTheme="minorHAnsi" w:cstheme="minorBidi"/>
                <w:noProof/>
                <w:lang w:eastAsia="en-US"/>
              </w:rPr>
              <w:tab/>
            </w:r>
            <w:r w:rsidR="00F455A3" w:rsidRPr="00B95390">
              <w:rPr>
                <w:rStyle w:val="Hyperlink"/>
                <w:rFonts w:ascii="Calibri Light" w:hAnsi="Calibri Light" w:cs="Calibri Light"/>
                <w:i/>
                <w:noProof/>
                <w:lang w:val="en-GB"/>
              </w:rPr>
              <w:t>Ownership of the proposals</w:t>
            </w:r>
            <w:r w:rsidR="00F455A3">
              <w:rPr>
                <w:noProof/>
                <w:webHidden/>
              </w:rPr>
              <w:tab/>
            </w:r>
            <w:r w:rsidR="00F455A3">
              <w:rPr>
                <w:noProof/>
                <w:webHidden/>
              </w:rPr>
              <w:fldChar w:fldCharType="begin"/>
            </w:r>
            <w:r w:rsidR="00F455A3">
              <w:rPr>
                <w:noProof/>
                <w:webHidden/>
              </w:rPr>
              <w:instrText xml:space="preserve"> PAGEREF _Toc31111125 \h </w:instrText>
            </w:r>
            <w:r w:rsidR="00F455A3">
              <w:rPr>
                <w:noProof/>
                <w:webHidden/>
              </w:rPr>
            </w:r>
            <w:r w:rsidR="00F455A3">
              <w:rPr>
                <w:noProof/>
                <w:webHidden/>
              </w:rPr>
              <w:fldChar w:fldCharType="separate"/>
            </w:r>
            <w:r w:rsidR="00F455A3">
              <w:rPr>
                <w:noProof/>
                <w:webHidden/>
              </w:rPr>
              <w:t>6</w:t>
            </w:r>
            <w:r w:rsidR="00F455A3">
              <w:rPr>
                <w:noProof/>
                <w:webHidden/>
              </w:rPr>
              <w:fldChar w:fldCharType="end"/>
            </w:r>
          </w:hyperlink>
        </w:p>
        <w:p w14:paraId="2AD33263" w14:textId="10D426EE" w:rsidR="00F455A3" w:rsidRDefault="009B1298">
          <w:pPr>
            <w:pStyle w:val="TOC1"/>
            <w:tabs>
              <w:tab w:val="left" w:pos="440"/>
              <w:tab w:val="right" w:pos="8722"/>
            </w:tabs>
            <w:rPr>
              <w:rFonts w:asciiTheme="minorHAnsi" w:eastAsiaTheme="minorEastAsia" w:hAnsiTheme="minorHAnsi" w:cstheme="minorBidi"/>
              <w:noProof/>
              <w:lang w:eastAsia="en-US"/>
            </w:rPr>
          </w:pPr>
          <w:hyperlink w:anchor="_Toc31111126" w:history="1">
            <w:r w:rsidR="00F455A3" w:rsidRPr="00B95390">
              <w:rPr>
                <w:rStyle w:val="Hyperlink"/>
                <w:rFonts w:ascii="Calibri Light" w:hAnsi="Calibri Light" w:cs="Calibri Light"/>
                <w:i/>
                <w:noProof/>
                <w:lang w:val="en-GB"/>
              </w:rPr>
              <w:t>g.</w:t>
            </w:r>
            <w:r w:rsidR="00F455A3">
              <w:rPr>
                <w:rFonts w:asciiTheme="minorHAnsi" w:eastAsiaTheme="minorEastAsia" w:hAnsiTheme="minorHAnsi" w:cstheme="minorBidi"/>
                <w:noProof/>
                <w:lang w:eastAsia="en-US"/>
              </w:rPr>
              <w:tab/>
            </w:r>
            <w:r w:rsidR="00F455A3" w:rsidRPr="00B95390">
              <w:rPr>
                <w:rStyle w:val="Hyperlink"/>
                <w:rFonts w:ascii="Calibri Light" w:hAnsi="Calibri Light" w:cs="Calibri Light"/>
                <w:i/>
                <w:noProof/>
                <w:lang w:val="en-GB"/>
              </w:rPr>
              <w:t>Clarification related to the submitted proposals</w:t>
            </w:r>
            <w:r w:rsidR="00F455A3">
              <w:rPr>
                <w:noProof/>
                <w:webHidden/>
              </w:rPr>
              <w:tab/>
            </w:r>
            <w:r w:rsidR="00F455A3">
              <w:rPr>
                <w:noProof/>
                <w:webHidden/>
              </w:rPr>
              <w:fldChar w:fldCharType="begin"/>
            </w:r>
            <w:r w:rsidR="00F455A3">
              <w:rPr>
                <w:noProof/>
                <w:webHidden/>
              </w:rPr>
              <w:instrText xml:space="preserve"> PAGEREF _Toc31111126 \h </w:instrText>
            </w:r>
            <w:r w:rsidR="00F455A3">
              <w:rPr>
                <w:noProof/>
                <w:webHidden/>
              </w:rPr>
            </w:r>
            <w:r w:rsidR="00F455A3">
              <w:rPr>
                <w:noProof/>
                <w:webHidden/>
              </w:rPr>
              <w:fldChar w:fldCharType="separate"/>
            </w:r>
            <w:r w:rsidR="00F455A3">
              <w:rPr>
                <w:noProof/>
                <w:webHidden/>
              </w:rPr>
              <w:t>6</w:t>
            </w:r>
            <w:r w:rsidR="00F455A3">
              <w:rPr>
                <w:noProof/>
                <w:webHidden/>
              </w:rPr>
              <w:fldChar w:fldCharType="end"/>
            </w:r>
          </w:hyperlink>
        </w:p>
        <w:p w14:paraId="0340D1CA" w14:textId="7B88284F" w:rsidR="00F455A3" w:rsidRDefault="009B1298">
          <w:pPr>
            <w:pStyle w:val="TOC1"/>
            <w:tabs>
              <w:tab w:val="left" w:pos="440"/>
              <w:tab w:val="right" w:pos="8722"/>
            </w:tabs>
            <w:rPr>
              <w:rFonts w:asciiTheme="minorHAnsi" w:eastAsiaTheme="minorEastAsia" w:hAnsiTheme="minorHAnsi" w:cstheme="minorBidi"/>
              <w:noProof/>
              <w:lang w:eastAsia="en-US"/>
            </w:rPr>
          </w:pPr>
          <w:hyperlink w:anchor="_Toc31111127" w:history="1">
            <w:r w:rsidR="00F455A3" w:rsidRPr="00B95390">
              <w:rPr>
                <w:rStyle w:val="Hyperlink"/>
                <w:rFonts w:ascii="Calibri Light" w:hAnsi="Calibri Light" w:cs="Calibri Light"/>
                <w:i/>
                <w:noProof/>
                <w:lang w:val="en-GB"/>
              </w:rPr>
              <w:t>h.</w:t>
            </w:r>
            <w:r w:rsidR="00F455A3">
              <w:rPr>
                <w:rFonts w:asciiTheme="minorHAnsi" w:eastAsiaTheme="minorEastAsia" w:hAnsiTheme="minorHAnsi" w:cstheme="minorBidi"/>
                <w:noProof/>
                <w:lang w:eastAsia="en-US"/>
              </w:rPr>
              <w:tab/>
            </w:r>
            <w:r w:rsidR="00F455A3" w:rsidRPr="00B95390">
              <w:rPr>
                <w:rStyle w:val="Hyperlink"/>
                <w:rFonts w:ascii="Calibri Light" w:hAnsi="Calibri Light" w:cs="Calibri Light"/>
                <w:i/>
                <w:noProof/>
                <w:lang w:val="en-GB"/>
              </w:rPr>
              <w:t>Negotiation about the submitted proposal</w:t>
            </w:r>
            <w:r w:rsidR="00F455A3">
              <w:rPr>
                <w:noProof/>
                <w:webHidden/>
              </w:rPr>
              <w:tab/>
            </w:r>
            <w:r w:rsidR="00F455A3">
              <w:rPr>
                <w:noProof/>
                <w:webHidden/>
              </w:rPr>
              <w:fldChar w:fldCharType="begin"/>
            </w:r>
            <w:r w:rsidR="00F455A3">
              <w:rPr>
                <w:noProof/>
                <w:webHidden/>
              </w:rPr>
              <w:instrText xml:space="preserve"> PAGEREF _Toc31111127 \h </w:instrText>
            </w:r>
            <w:r w:rsidR="00F455A3">
              <w:rPr>
                <w:noProof/>
                <w:webHidden/>
              </w:rPr>
            </w:r>
            <w:r w:rsidR="00F455A3">
              <w:rPr>
                <w:noProof/>
                <w:webHidden/>
              </w:rPr>
              <w:fldChar w:fldCharType="separate"/>
            </w:r>
            <w:r w:rsidR="00F455A3">
              <w:rPr>
                <w:noProof/>
                <w:webHidden/>
              </w:rPr>
              <w:t>7</w:t>
            </w:r>
            <w:r w:rsidR="00F455A3">
              <w:rPr>
                <w:noProof/>
                <w:webHidden/>
              </w:rPr>
              <w:fldChar w:fldCharType="end"/>
            </w:r>
          </w:hyperlink>
        </w:p>
        <w:p w14:paraId="68BCF358" w14:textId="23E14D2A" w:rsidR="00F455A3" w:rsidRDefault="009B1298">
          <w:pPr>
            <w:pStyle w:val="TOC1"/>
            <w:tabs>
              <w:tab w:val="left" w:pos="440"/>
              <w:tab w:val="right" w:pos="8722"/>
            </w:tabs>
            <w:rPr>
              <w:rFonts w:asciiTheme="minorHAnsi" w:eastAsiaTheme="minorEastAsia" w:hAnsiTheme="minorHAnsi" w:cstheme="minorBidi"/>
              <w:noProof/>
              <w:lang w:eastAsia="en-US"/>
            </w:rPr>
          </w:pPr>
          <w:hyperlink w:anchor="_Toc31111128" w:history="1">
            <w:r w:rsidR="00F455A3" w:rsidRPr="00B95390">
              <w:rPr>
                <w:rStyle w:val="Hyperlink"/>
                <w:rFonts w:ascii="Calibri Light" w:hAnsi="Calibri Light" w:cs="Calibri Light"/>
                <w:i/>
                <w:noProof/>
                <w:lang w:val="en-GB"/>
              </w:rPr>
              <w:t>i.</w:t>
            </w:r>
            <w:r w:rsidR="00F455A3">
              <w:rPr>
                <w:rFonts w:asciiTheme="minorHAnsi" w:eastAsiaTheme="minorEastAsia" w:hAnsiTheme="minorHAnsi" w:cstheme="minorBidi"/>
                <w:noProof/>
                <w:lang w:eastAsia="en-US"/>
              </w:rPr>
              <w:tab/>
            </w:r>
            <w:r w:rsidR="00F455A3" w:rsidRPr="00B95390">
              <w:rPr>
                <w:rStyle w:val="Hyperlink"/>
                <w:rFonts w:ascii="Calibri Light" w:hAnsi="Calibri Light" w:cs="Calibri Light"/>
                <w:i/>
                <w:noProof/>
                <w:lang w:val="en-GB"/>
              </w:rPr>
              <w:t>Evaluation of proposals</w:t>
            </w:r>
            <w:r w:rsidR="00F455A3">
              <w:rPr>
                <w:noProof/>
                <w:webHidden/>
              </w:rPr>
              <w:tab/>
            </w:r>
            <w:r w:rsidR="00F455A3">
              <w:rPr>
                <w:noProof/>
                <w:webHidden/>
              </w:rPr>
              <w:fldChar w:fldCharType="begin"/>
            </w:r>
            <w:r w:rsidR="00F455A3">
              <w:rPr>
                <w:noProof/>
                <w:webHidden/>
              </w:rPr>
              <w:instrText xml:space="preserve"> PAGEREF _Toc31111128 \h </w:instrText>
            </w:r>
            <w:r w:rsidR="00F455A3">
              <w:rPr>
                <w:noProof/>
                <w:webHidden/>
              </w:rPr>
            </w:r>
            <w:r w:rsidR="00F455A3">
              <w:rPr>
                <w:noProof/>
                <w:webHidden/>
              </w:rPr>
              <w:fldChar w:fldCharType="separate"/>
            </w:r>
            <w:r w:rsidR="00F455A3">
              <w:rPr>
                <w:noProof/>
                <w:webHidden/>
              </w:rPr>
              <w:t>7</w:t>
            </w:r>
            <w:r w:rsidR="00F455A3">
              <w:rPr>
                <w:noProof/>
                <w:webHidden/>
              </w:rPr>
              <w:fldChar w:fldCharType="end"/>
            </w:r>
          </w:hyperlink>
        </w:p>
        <w:p w14:paraId="33D06352" w14:textId="1A13FB56" w:rsidR="00F455A3" w:rsidRDefault="009B1298">
          <w:pPr>
            <w:pStyle w:val="TOC1"/>
            <w:tabs>
              <w:tab w:val="left" w:pos="440"/>
              <w:tab w:val="right" w:pos="8722"/>
            </w:tabs>
            <w:rPr>
              <w:rFonts w:asciiTheme="minorHAnsi" w:eastAsiaTheme="minorEastAsia" w:hAnsiTheme="minorHAnsi" w:cstheme="minorBidi"/>
              <w:noProof/>
              <w:lang w:eastAsia="en-US"/>
            </w:rPr>
          </w:pPr>
          <w:hyperlink w:anchor="_Toc31111129" w:history="1">
            <w:r w:rsidR="00F455A3" w:rsidRPr="00B95390">
              <w:rPr>
                <w:rStyle w:val="Hyperlink"/>
                <w:rFonts w:ascii="Calibri Light" w:hAnsi="Calibri Light" w:cs="Calibri Light"/>
                <w:i/>
                <w:noProof/>
                <w:lang w:val="en-GB"/>
              </w:rPr>
              <w:t>j.</w:t>
            </w:r>
            <w:r w:rsidR="00F455A3">
              <w:rPr>
                <w:rFonts w:asciiTheme="minorHAnsi" w:eastAsiaTheme="minorEastAsia" w:hAnsiTheme="minorHAnsi" w:cstheme="minorBidi"/>
                <w:noProof/>
                <w:lang w:eastAsia="en-US"/>
              </w:rPr>
              <w:tab/>
            </w:r>
            <w:r w:rsidR="00F455A3" w:rsidRPr="00B95390">
              <w:rPr>
                <w:rStyle w:val="Hyperlink"/>
                <w:rFonts w:ascii="Calibri Light" w:hAnsi="Calibri Light" w:cs="Calibri Light"/>
                <w:i/>
                <w:noProof/>
                <w:lang w:val="en-GB"/>
              </w:rPr>
              <w:t>Signature of contract(s)</w:t>
            </w:r>
            <w:r w:rsidR="00F455A3">
              <w:rPr>
                <w:noProof/>
                <w:webHidden/>
              </w:rPr>
              <w:tab/>
            </w:r>
            <w:r w:rsidR="00F455A3">
              <w:rPr>
                <w:noProof/>
                <w:webHidden/>
              </w:rPr>
              <w:fldChar w:fldCharType="begin"/>
            </w:r>
            <w:r w:rsidR="00F455A3">
              <w:rPr>
                <w:noProof/>
                <w:webHidden/>
              </w:rPr>
              <w:instrText xml:space="preserve"> PAGEREF _Toc31111129 \h </w:instrText>
            </w:r>
            <w:r w:rsidR="00F455A3">
              <w:rPr>
                <w:noProof/>
                <w:webHidden/>
              </w:rPr>
            </w:r>
            <w:r w:rsidR="00F455A3">
              <w:rPr>
                <w:noProof/>
                <w:webHidden/>
              </w:rPr>
              <w:fldChar w:fldCharType="separate"/>
            </w:r>
            <w:r w:rsidR="00F455A3">
              <w:rPr>
                <w:noProof/>
                <w:webHidden/>
              </w:rPr>
              <w:t>7</w:t>
            </w:r>
            <w:r w:rsidR="00F455A3">
              <w:rPr>
                <w:noProof/>
                <w:webHidden/>
              </w:rPr>
              <w:fldChar w:fldCharType="end"/>
            </w:r>
          </w:hyperlink>
        </w:p>
        <w:p w14:paraId="5C7EFDEE" w14:textId="1D3B394E" w:rsidR="00F455A3" w:rsidRDefault="009B1298">
          <w:pPr>
            <w:pStyle w:val="TOC1"/>
            <w:tabs>
              <w:tab w:val="left" w:pos="440"/>
              <w:tab w:val="right" w:pos="8722"/>
            </w:tabs>
            <w:rPr>
              <w:rFonts w:asciiTheme="minorHAnsi" w:eastAsiaTheme="minorEastAsia" w:hAnsiTheme="minorHAnsi" w:cstheme="minorBidi"/>
              <w:noProof/>
              <w:lang w:eastAsia="en-US"/>
            </w:rPr>
          </w:pPr>
          <w:hyperlink w:anchor="_Toc31111130" w:history="1">
            <w:r w:rsidR="00F455A3" w:rsidRPr="00B95390">
              <w:rPr>
                <w:rStyle w:val="Hyperlink"/>
                <w:rFonts w:ascii="Calibri Light" w:hAnsi="Calibri Light" w:cs="Calibri Light"/>
                <w:i/>
                <w:noProof/>
                <w:lang w:val="en-GB"/>
              </w:rPr>
              <w:t>k.</w:t>
            </w:r>
            <w:r w:rsidR="00F455A3">
              <w:rPr>
                <w:rFonts w:asciiTheme="minorHAnsi" w:eastAsiaTheme="minorEastAsia" w:hAnsiTheme="minorHAnsi" w:cstheme="minorBidi"/>
                <w:noProof/>
                <w:lang w:eastAsia="en-US"/>
              </w:rPr>
              <w:tab/>
            </w:r>
            <w:r w:rsidR="00F455A3" w:rsidRPr="00B95390">
              <w:rPr>
                <w:rStyle w:val="Hyperlink"/>
                <w:rFonts w:ascii="Calibri Light" w:hAnsi="Calibri Light" w:cs="Calibri Light"/>
                <w:i/>
                <w:noProof/>
                <w:lang w:val="en-GB"/>
              </w:rPr>
              <w:t>Cancellation of the proposal procedure</w:t>
            </w:r>
            <w:r w:rsidR="00F455A3">
              <w:rPr>
                <w:noProof/>
                <w:webHidden/>
              </w:rPr>
              <w:tab/>
            </w:r>
            <w:r w:rsidR="00F455A3">
              <w:rPr>
                <w:noProof/>
                <w:webHidden/>
              </w:rPr>
              <w:fldChar w:fldCharType="begin"/>
            </w:r>
            <w:r w:rsidR="00F455A3">
              <w:rPr>
                <w:noProof/>
                <w:webHidden/>
              </w:rPr>
              <w:instrText xml:space="preserve"> PAGEREF _Toc31111130 \h </w:instrText>
            </w:r>
            <w:r w:rsidR="00F455A3">
              <w:rPr>
                <w:noProof/>
                <w:webHidden/>
              </w:rPr>
            </w:r>
            <w:r w:rsidR="00F455A3">
              <w:rPr>
                <w:noProof/>
                <w:webHidden/>
              </w:rPr>
              <w:fldChar w:fldCharType="separate"/>
            </w:r>
            <w:r w:rsidR="00F455A3">
              <w:rPr>
                <w:noProof/>
                <w:webHidden/>
              </w:rPr>
              <w:t>8</w:t>
            </w:r>
            <w:r w:rsidR="00F455A3">
              <w:rPr>
                <w:noProof/>
                <w:webHidden/>
              </w:rPr>
              <w:fldChar w:fldCharType="end"/>
            </w:r>
          </w:hyperlink>
        </w:p>
        <w:p w14:paraId="0EE075B2" w14:textId="7F5EAA32" w:rsidR="00F455A3" w:rsidRDefault="009B1298">
          <w:pPr>
            <w:pStyle w:val="TOC1"/>
            <w:tabs>
              <w:tab w:val="left" w:pos="440"/>
              <w:tab w:val="right" w:pos="8722"/>
            </w:tabs>
            <w:rPr>
              <w:rFonts w:asciiTheme="minorHAnsi" w:eastAsiaTheme="minorEastAsia" w:hAnsiTheme="minorHAnsi" w:cstheme="minorBidi"/>
              <w:noProof/>
              <w:lang w:eastAsia="en-US"/>
            </w:rPr>
          </w:pPr>
          <w:hyperlink w:anchor="_Toc31111131" w:history="1">
            <w:r w:rsidR="00F455A3" w:rsidRPr="00B95390">
              <w:rPr>
                <w:rStyle w:val="Hyperlink"/>
                <w:rFonts w:ascii="Calibri Light" w:hAnsi="Calibri Light" w:cs="Calibri Light"/>
                <w:i/>
                <w:noProof/>
                <w:lang w:val="en-GB"/>
              </w:rPr>
              <w:t>l.</w:t>
            </w:r>
            <w:r w:rsidR="00F455A3">
              <w:rPr>
                <w:rFonts w:asciiTheme="minorHAnsi" w:eastAsiaTheme="minorEastAsia" w:hAnsiTheme="minorHAnsi" w:cstheme="minorBidi"/>
                <w:noProof/>
                <w:lang w:eastAsia="en-US"/>
              </w:rPr>
              <w:tab/>
            </w:r>
            <w:r w:rsidR="00F455A3" w:rsidRPr="00B95390">
              <w:rPr>
                <w:rStyle w:val="Hyperlink"/>
                <w:rFonts w:ascii="Calibri Light" w:hAnsi="Calibri Light" w:cs="Calibri Light"/>
                <w:i/>
                <w:noProof/>
                <w:lang w:val="en-GB"/>
              </w:rPr>
              <w:t>Appeals/complaints</w:t>
            </w:r>
            <w:r w:rsidR="00F455A3">
              <w:rPr>
                <w:noProof/>
                <w:webHidden/>
              </w:rPr>
              <w:tab/>
            </w:r>
            <w:r w:rsidR="00F455A3">
              <w:rPr>
                <w:noProof/>
                <w:webHidden/>
              </w:rPr>
              <w:fldChar w:fldCharType="begin"/>
            </w:r>
            <w:r w:rsidR="00F455A3">
              <w:rPr>
                <w:noProof/>
                <w:webHidden/>
              </w:rPr>
              <w:instrText xml:space="preserve"> PAGEREF _Toc31111131 \h </w:instrText>
            </w:r>
            <w:r w:rsidR="00F455A3">
              <w:rPr>
                <w:noProof/>
                <w:webHidden/>
              </w:rPr>
            </w:r>
            <w:r w:rsidR="00F455A3">
              <w:rPr>
                <w:noProof/>
                <w:webHidden/>
              </w:rPr>
              <w:fldChar w:fldCharType="separate"/>
            </w:r>
            <w:r w:rsidR="00F455A3">
              <w:rPr>
                <w:noProof/>
                <w:webHidden/>
              </w:rPr>
              <w:t>8</w:t>
            </w:r>
            <w:r w:rsidR="00F455A3">
              <w:rPr>
                <w:noProof/>
                <w:webHidden/>
              </w:rPr>
              <w:fldChar w:fldCharType="end"/>
            </w:r>
          </w:hyperlink>
        </w:p>
        <w:p w14:paraId="540FE629" w14:textId="3B7C5909" w:rsidR="00F455A3" w:rsidRDefault="009B1298">
          <w:pPr>
            <w:pStyle w:val="TOC1"/>
            <w:tabs>
              <w:tab w:val="left" w:pos="660"/>
              <w:tab w:val="right" w:pos="8722"/>
            </w:tabs>
            <w:rPr>
              <w:rFonts w:asciiTheme="minorHAnsi" w:eastAsiaTheme="minorEastAsia" w:hAnsiTheme="minorHAnsi" w:cstheme="minorBidi"/>
              <w:noProof/>
              <w:lang w:eastAsia="en-US"/>
            </w:rPr>
          </w:pPr>
          <w:hyperlink w:anchor="_Toc31111132" w:history="1">
            <w:r w:rsidR="00F455A3" w:rsidRPr="00B95390">
              <w:rPr>
                <w:rStyle w:val="Hyperlink"/>
                <w:rFonts w:ascii="Calibri Light" w:hAnsi="Calibri Light" w:cs="Calibri Light"/>
                <w:i/>
                <w:noProof/>
                <w:lang w:val="en-GB"/>
              </w:rPr>
              <w:t>m.</w:t>
            </w:r>
            <w:r w:rsidR="00F455A3">
              <w:rPr>
                <w:rFonts w:asciiTheme="minorHAnsi" w:eastAsiaTheme="minorEastAsia" w:hAnsiTheme="minorHAnsi" w:cstheme="minorBidi"/>
                <w:noProof/>
                <w:lang w:eastAsia="en-US"/>
              </w:rPr>
              <w:tab/>
            </w:r>
            <w:r w:rsidR="00F455A3" w:rsidRPr="00B95390">
              <w:rPr>
                <w:rStyle w:val="Hyperlink"/>
                <w:rFonts w:ascii="Calibri Light" w:hAnsi="Calibri Light" w:cs="Calibri Light"/>
                <w:i/>
                <w:noProof/>
                <w:lang w:val="en-GB"/>
              </w:rPr>
              <w:t>Ethics clauses / Corruptive practices</w:t>
            </w:r>
            <w:r w:rsidR="00F455A3">
              <w:rPr>
                <w:noProof/>
                <w:webHidden/>
              </w:rPr>
              <w:tab/>
            </w:r>
            <w:r w:rsidR="00F455A3">
              <w:rPr>
                <w:noProof/>
                <w:webHidden/>
              </w:rPr>
              <w:fldChar w:fldCharType="begin"/>
            </w:r>
            <w:r w:rsidR="00F455A3">
              <w:rPr>
                <w:noProof/>
                <w:webHidden/>
              </w:rPr>
              <w:instrText xml:space="preserve"> PAGEREF _Toc31111132 \h </w:instrText>
            </w:r>
            <w:r w:rsidR="00F455A3">
              <w:rPr>
                <w:noProof/>
                <w:webHidden/>
              </w:rPr>
            </w:r>
            <w:r w:rsidR="00F455A3">
              <w:rPr>
                <w:noProof/>
                <w:webHidden/>
              </w:rPr>
              <w:fldChar w:fldCharType="separate"/>
            </w:r>
            <w:r w:rsidR="00F455A3">
              <w:rPr>
                <w:noProof/>
                <w:webHidden/>
              </w:rPr>
              <w:t>8</w:t>
            </w:r>
            <w:r w:rsidR="00F455A3">
              <w:rPr>
                <w:noProof/>
                <w:webHidden/>
              </w:rPr>
              <w:fldChar w:fldCharType="end"/>
            </w:r>
          </w:hyperlink>
        </w:p>
        <w:p w14:paraId="00FD8B17" w14:textId="4A603271" w:rsidR="00F455A3" w:rsidRDefault="009B1298">
          <w:pPr>
            <w:pStyle w:val="TOC1"/>
            <w:tabs>
              <w:tab w:val="left" w:pos="440"/>
              <w:tab w:val="right" w:pos="8722"/>
            </w:tabs>
            <w:rPr>
              <w:rFonts w:asciiTheme="minorHAnsi" w:eastAsiaTheme="minorEastAsia" w:hAnsiTheme="minorHAnsi" w:cstheme="minorBidi"/>
              <w:noProof/>
              <w:lang w:eastAsia="en-US"/>
            </w:rPr>
          </w:pPr>
          <w:hyperlink w:anchor="_Toc31111133" w:history="1">
            <w:r w:rsidR="00F455A3" w:rsidRPr="00B95390">
              <w:rPr>
                <w:rStyle w:val="Hyperlink"/>
                <w:rFonts w:ascii="Calibri Light" w:hAnsi="Calibri Light" w:cs="Calibri Light"/>
                <w:i/>
                <w:noProof/>
                <w:lang w:val="en-GB"/>
              </w:rPr>
              <w:t>n.</w:t>
            </w:r>
            <w:r w:rsidR="00F455A3">
              <w:rPr>
                <w:rFonts w:asciiTheme="minorHAnsi" w:eastAsiaTheme="minorEastAsia" w:hAnsiTheme="minorHAnsi" w:cstheme="minorBidi"/>
                <w:noProof/>
                <w:lang w:eastAsia="en-US"/>
              </w:rPr>
              <w:tab/>
            </w:r>
            <w:r w:rsidR="00F455A3" w:rsidRPr="00B95390">
              <w:rPr>
                <w:rStyle w:val="Hyperlink"/>
                <w:rFonts w:ascii="Calibri Light" w:hAnsi="Calibri Light" w:cs="Calibri Light"/>
                <w:i/>
                <w:noProof/>
                <w:lang w:val="en-GB"/>
              </w:rPr>
              <w:t>Annexes</w:t>
            </w:r>
            <w:r w:rsidR="00F455A3">
              <w:rPr>
                <w:noProof/>
                <w:webHidden/>
              </w:rPr>
              <w:tab/>
            </w:r>
            <w:r w:rsidR="00F455A3">
              <w:rPr>
                <w:noProof/>
                <w:webHidden/>
              </w:rPr>
              <w:fldChar w:fldCharType="begin"/>
            </w:r>
            <w:r w:rsidR="00F455A3">
              <w:rPr>
                <w:noProof/>
                <w:webHidden/>
              </w:rPr>
              <w:instrText xml:space="preserve"> PAGEREF _Toc31111133 \h </w:instrText>
            </w:r>
            <w:r w:rsidR="00F455A3">
              <w:rPr>
                <w:noProof/>
                <w:webHidden/>
              </w:rPr>
            </w:r>
            <w:r w:rsidR="00F455A3">
              <w:rPr>
                <w:noProof/>
                <w:webHidden/>
              </w:rPr>
              <w:fldChar w:fldCharType="separate"/>
            </w:r>
            <w:r w:rsidR="00F455A3">
              <w:rPr>
                <w:noProof/>
                <w:webHidden/>
              </w:rPr>
              <w:t>8</w:t>
            </w:r>
            <w:r w:rsidR="00F455A3">
              <w:rPr>
                <w:noProof/>
                <w:webHidden/>
              </w:rPr>
              <w:fldChar w:fldCharType="end"/>
            </w:r>
          </w:hyperlink>
        </w:p>
        <w:p w14:paraId="7AD38B61" w14:textId="19CD9CD1" w:rsidR="00DC3B0C" w:rsidRPr="00A7336B" w:rsidRDefault="002A7E49">
          <w:pPr>
            <w:rPr>
              <w:rFonts w:ascii="Calibri Light" w:hAnsi="Calibri Light" w:cs="Calibri Light"/>
              <w:lang w:val="en-GB"/>
            </w:rPr>
          </w:pPr>
          <w:r w:rsidRPr="00A7336B">
            <w:rPr>
              <w:rFonts w:ascii="Calibri Light" w:hAnsi="Calibri Light" w:cs="Calibri Light"/>
              <w:lang w:val="en-GB"/>
            </w:rPr>
            <w:fldChar w:fldCharType="end"/>
          </w:r>
        </w:p>
      </w:sdtContent>
    </w:sdt>
    <w:p w14:paraId="2096FF74" w14:textId="77777777" w:rsidR="00DC3B0C" w:rsidRPr="00A7336B" w:rsidRDefault="00DC3B0C">
      <w:pPr>
        <w:rPr>
          <w:rFonts w:ascii="Calibri Light" w:hAnsi="Calibri Light" w:cs="Calibri Light"/>
          <w:lang w:val="en-GB"/>
        </w:rPr>
      </w:pPr>
    </w:p>
    <w:p w14:paraId="5BD2B851" w14:textId="77777777" w:rsidR="00DC3B0C" w:rsidRPr="00A7336B" w:rsidRDefault="002A7E49">
      <w:pPr>
        <w:pStyle w:val="Heading1"/>
        <w:keepLines/>
        <w:numPr>
          <w:ilvl w:val="0"/>
          <w:numId w:val="4"/>
        </w:numPr>
        <w:spacing w:before="60" w:after="60" w:line="265" w:lineRule="auto"/>
        <w:ind w:left="0" w:firstLine="0"/>
        <w:jc w:val="both"/>
        <w:rPr>
          <w:rFonts w:ascii="Calibri Light" w:eastAsia="Calibri" w:hAnsi="Calibri Light" w:cs="Calibri Light"/>
          <w:sz w:val="22"/>
          <w:szCs w:val="22"/>
          <w:lang w:val="en-GB"/>
        </w:rPr>
      </w:pPr>
      <w:r w:rsidRPr="00A7336B">
        <w:rPr>
          <w:rFonts w:ascii="Calibri Light" w:hAnsi="Calibri Light" w:cs="Calibri Light"/>
          <w:sz w:val="22"/>
          <w:szCs w:val="22"/>
          <w:lang w:val="en-GB"/>
        </w:rPr>
        <w:br w:type="page"/>
      </w:r>
      <w:bookmarkStart w:id="2" w:name="_Toc31111117"/>
      <w:r w:rsidRPr="00A7336B">
        <w:rPr>
          <w:rFonts w:ascii="Calibri Light" w:eastAsia="Calibri" w:hAnsi="Calibri Light" w:cs="Calibri Light"/>
          <w:sz w:val="22"/>
          <w:szCs w:val="22"/>
          <w:lang w:val="en-GB"/>
        </w:rPr>
        <w:lastRenderedPageBreak/>
        <w:t>Overview of InnoEnergy</w:t>
      </w:r>
      <w:bookmarkEnd w:id="2"/>
      <w:r w:rsidRPr="00A7336B">
        <w:rPr>
          <w:rFonts w:ascii="Calibri Light" w:eastAsia="Calibri" w:hAnsi="Calibri Light" w:cs="Calibri Light"/>
          <w:sz w:val="22"/>
          <w:szCs w:val="22"/>
          <w:lang w:val="en-GB"/>
        </w:rPr>
        <w:t xml:space="preserve"> </w:t>
      </w:r>
    </w:p>
    <w:p w14:paraId="610086BE" w14:textId="77777777" w:rsidR="00A7336B" w:rsidRPr="00A7336B" w:rsidRDefault="00A7336B" w:rsidP="00A7336B">
      <w:pPr>
        <w:spacing w:before="120" w:after="120"/>
        <w:jc w:val="both"/>
        <w:rPr>
          <w:i/>
          <w:iCs/>
          <w:lang w:val="en-GB"/>
        </w:rPr>
      </w:pPr>
      <w:r w:rsidRPr="00A7336B">
        <w:rPr>
          <w:i/>
          <w:iCs/>
          <w:lang w:val="en-GB"/>
        </w:rPr>
        <w:t>Structure, background and offices</w:t>
      </w:r>
    </w:p>
    <w:p w14:paraId="6C3E0D73" w14:textId="77777777" w:rsidR="00A7336B" w:rsidRPr="00A7336B" w:rsidRDefault="00A7336B" w:rsidP="00A7336B">
      <w:pPr>
        <w:pStyle w:val="Default"/>
        <w:rPr>
          <w:rFonts w:eastAsia="Calibri"/>
          <w:bCs/>
          <w:iCs/>
          <w:color w:val="auto"/>
          <w:sz w:val="22"/>
          <w:szCs w:val="22"/>
          <w:lang w:val="en-GB" w:eastAsia="nl-NL"/>
        </w:rPr>
      </w:pPr>
      <w:r w:rsidRPr="00A7336B">
        <w:rPr>
          <w:rFonts w:eastAsia="Calibri"/>
          <w:bCs/>
          <w:iCs/>
          <w:color w:val="auto"/>
          <w:sz w:val="22"/>
          <w:szCs w:val="22"/>
          <w:lang w:val="en-GB" w:eastAsia="nl-NL"/>
        </w:rPr>
        <w:t>KIC InnoEnergy SE (“</w:t>
      </w:r>
      <w:r w:rsidRPr="00A7336B">
        <w:rPr>
          <w:rFonts w:eastAsia="Calibri"/>
          <w:b/>
          <w:iCs/>
          <w:color w:val="auto"/>
          <w:sz w:val="22"/>
          <w:szCs w:val="22"/>
          <w:lang w:val="en-GB" w:eastAsia="nl-NL"/>
        </w:rPr>
        <w:t>InnoEnergy</w:t>
      </w:r>
      <w:r w:rsidRPr="00A7336B">
        <w:rPr>
          <w:rFonts w:eastAsia="Calibri"/>
          <w:bCs/>
          <w:iCs/>
          <w:color w:val="auto"/>
          <w:sz w:val="22"/>
          <w:szCs w:val="22"/>
          <w:lang w:val="en-GB" w:eastAsia="nl-NL"/>
        </w:rPr>
        <w:t xml:space="preserve">”) was set up in 2010 as a European company (a </w:t>
      </w:r>
      <w:proofErr w:type="spellStart"/>
      <w:r w:rsidRPr="00A7336B">
        <w:rPr>
          <w:rFonts w:eastAsia="Calibri"/>
          <w:bCs/>
          <w:iCs/>
          <w:color w:val="auto"/>
          <w:sz w:val="22"/>
          <w:szCs w:val="22"/>
          <w:lang w:val="en-GB" w:eastAsia="nl-NL"/>
        </w:rPr>
        <w:t>Societas</w:t>
      </w:r>
      <w:proofErr w:type="spellEnd"/>
      <w:r w:rsidRPr="00A7336B">
        <w:rPr>
          <w:rFonts w:eastAsia="Calibri"/>
          <w:bCs/>
          <w:iCs/>
          <w:color w:val="auto"/>
          <w:sz w:val="22"/>
          <w:szCs w:val="22"/>
          <w:lang w:val="en-GB" w:eastAsia="nl-NL"/>
        </w:rPr>
        <w:t xml:space="preserve"> </w:t>
      </w:r>
      <w:proofErr w:type="spellStart"/>
      <w:r w:rsidRPr="00A7336B">
        <w:rPr>
          <w:rFonts w:eastAsia="Calibri"/>
          <w:bCs/>
          <w:iCs/>
          <w:color w:val="auto"/>
          <w:sz w:val="22"/>
          <w:szCs w:val="22"/>
          <w:lang w:val="en-GB" w:eastAsia="nl-NL"/>
        </w:rPr>
        <w:t>Europaea</w:t>
      </w:r>
      <w:proofErr w:type="spellEnd"/>
      <w:r w:rsidRPr="00A7336B">
        <w:rPr>
          <w:rFonts w:eastAsia="Calibri"/>
          <w:bCs/>
          <w:iCs/>
          <w:color w:val="auto"/>
          <w:sz w:val="22"/>
          <w:szCs w:val="22"/>
          <w:lang w:val="en-GB" w:eastAsia="nl-NL"/>
        </w:rPr>
        <w:t xml:space="preserve">).  </w:t>
      </w:r>
    </w:p>
    <w:p w14:paraId="2396DA3B" w14:textId="77777777" w:rsidR="00A7336B" w:rsidRPr="00A7336B" w:rsidRDefault="00A7336B" w:rsidP="00A7336B">
      <w:pPr>
        <w:pStyle w:val="Default"/>
        <w:rPr>
          <w:rFonts w:eastAsia="Calibri"/>
          <w:bCs/>
          <w:iCs/>
          <w:color w:val="auto"/>
          <w:sz w:val="22"/>
          <w:szCs w:val="22"/>
          <w:lang w:val="en-GB" w:eastAsia="nl-NL"/>
        </w:rPr>
      </w:pPr>
    </w:p>
    <w:p w14:paraId="6D3EE12C" w14:textId="77777777" w:rsidR="00A7336B" w:rsidRPr="00A7336B" w:rsidRDefault="00A7336B" w:rsidP="00A7336B">
      <w:pPr>
        <w:pStyle w:val="Default"/>
        <w:rPr>
          <w:rFonts w:eastAsia="Calibri"/>
          <w:bCs/>
          <w:iCs/>
          <w:color w:val="auto"/>
          <w:sz w:val="22"/>
          <w:szCs w:val="22"/>
          <w:lang w:val="en-GB" w:eastAsia="nl-NL"/>
        </w:rPr>
      </w:pPr>
      <w:r w:rsidRPr="00A7336B">
        <w:rPr>
          <w:rFonts w:eastAsia="Calibri"/>
          <w:bCs/>
          <w:iCs/>
          <w:color w:val="auto"/>
          <w:sz w:val="22"/>
          <w:szCs w:val="22"/>
          <w:lang w:val="en-GB" w:eastAsia="nl-NL"/>
        </w:rPr>
        <w:t xml:space="preserve">InnoEnergy was formed by a world-class alliance of top European players with a proven track record in the energy field. The consortium currently consists of 24 formal partners (each a shareholder in KIC InnoEnergy SE) and additional 365+ partners - companies, research institutes, universities and business schools covering the whole energy mix. </w:t>
      </w:r>
    </w:p>
    <w:p w14:paraId="205149BA" w14:textId="77777777" w:rsidR="00A7336B" w:rsidRPr="00A7336B" w:rsidRDefault="00A7336B" w:rsidP="00A7336B">
      <w:pPr>
        <w:pStyle w:val="Default"/>
        <w:rPr>
          <w:sz w:val="22"/>
          <w:szCs w:val="22"/>
          <w:lang w:val="en-GB"/>
        </w:rPr>
      </w:pPr>
    </w:p>
    <w:p w14:paraId="6986180B" w14:textId="77777777" w:rsidR="00A7336B" w:rsidRPr="00A7336B" w:rsidRDefault="00A7336B" w:rsidP="00A7336B">
      <w:pPr>
        <w:pStyle w:val="Default"/>
        <w:rPr>
          <w:rFonts w:eastAsia="Calibri"/>
          <w:bCs/>
          <w:iCs/>
          <w:color w:val="auto"/>
          <w:sz w:val="22"/>
          <w:szCs w:val="22"/>
          <w:lang w:val="en-GB" w:eastAsia="nl-NL"/>
        </w:rPr>
      </w:pPr>
      <w:r w:rsidRPr="00A7336B">
        <w:rPr>
          <w:rFonts w:eastAsia="Calibri"/>
          <w:bCs/>
          <w:iCs/>
          <w:color w:val="auto"/>
          <w:sz w:val="22"/>
          <w:szCs w:val="22"/>
          <w:lang w:val="en-GB" w:eastAsia="nl-NL"/>
        </w:rPr>
        <w:t>InnoEnergy is a Knowledge and Innovation Community (a “</w:t>
      </w:r>
      <w:r w:rsidRPr="00A7336B">
        <w:rPr>
          <w:rFonts w:eastAsia="Calibri"/>
          <w:b/>
          <w:iCs/>
          <w:color w:val="auto"/>
          <w:sz w:val="22"/>
          <w:szCs w:val="22"/>
          <w:lang w:val="en-GB" w:eastAsia="nl-NL"/>
        </w:rPr>
        <w:t>KIC</w:t>
      </w:r>
      <w:r w:rsidRPr="00A7336B">
        <w:rPr>
          <w:rFonts w:eastAsia="Calibri"/>
          <w:bCs/>
          <w:iCs/>
          <w:color w:val="auto"/>
          <w:sz w:val="22"/>
          <w:szCs w:val="22"/>
          <w:lang w:val="en-GB" w:eastAsia="nl-NL"/>
        </w:rPr>
        <w:t>”) under Regulation (EC) No 294/2008 of the European Parliament and of the Council of 11 March 2008, establishing the European Institute of Innovation and Technology. On 16 December 2009 InnoEnergy was designated as one of the first three KICs by the European Institute of Innovation and Technology (“</w:t>
      </w:r>
      <w:r w:rsidRPr="00A7336B">
        <w:rPr>
          <w:rFonts w:eastAsia="Calibri"/>
          <w:b/>
          <w:iCs/>
          <w:color w:val="auto"/>
          <w:sz w:val="22"/>
          <w:szCs w:val="22"/>
          <w:lang w:val="en-GB" w:eastAsia="nl-NL"/>
        </w:rPr>
        <w:t>EIT</w:t>
      </w:r>
      <w:r w:rsidRPr="00A7336B">
        <w:rPr>
          <w:rFonts w:eastAsia="Calibri"/>
          <w:bCs/>
          <w:iCs/>
          <w:color w:val="auto"/>
          <w:sz w:val="22"/>
          <w:szCs w:val="22"/>
          <w:lang w:val="en-GB" w:eastAsia="nl-NL"/>
        </w:rPr>
        <w:t xml:space="preserve">”)’s Governing Board. InnoEnergy addresses sustainable energy as its priority area. InnoEnergy gets a major funding via EIT from the European Union. This leads to certain obligations, as follows from the above mentioned Regulation and mentioned in this document and its annexes. InnoEnergy as well as the tenderers have to consider these obligations. </w:t>
      </w:r>
    </w:p>
    <w:p w14:paraId="58555608" w14:textId="77777777" w:rsidR="00A7336B" w:rsidRPr="00A7336B" w:rsidRDefault="00A7336B" w:rsidP="00A7336B">
      <w:pPr>
        <w:pStyle w:val="Default"/>
        <w:rPr>
          <w:sz w:val="22"/>
          <w:szCs w:val="22"/>
          <w:lang w:val="en-GB"/>
        </w:rPr>
      </w:pPr>
    </w:p>
    <w:p w14:paraId="5CD24A4B" w14:textId="77777777" w:rsidR="00A7336B" w:rsidRPr="00A7336B" w:rsidRDefault="00A7336B" w:rsidP="00A7336B">
      <w:pPr>
        <w:pStyle w:val="Default"/>
        <w:rPr>
          <w:rFonts w:eastAsia="Calibri"/>
          <w:bCs/>
          <w:iCs/>
          <w:color w:val="auto"/>
          <w:sz w:val="22"/>
          <w:szCs w:val="22"/>
          <w:lang w:val="en-GB" w:eastAsia="nl-NL"/>
        </w:rPr>
      </w:pPr>
      <w:r w:rsidRPr="00A7336B">
        <w:rPr>
          <w:rFonts w:eastAsia="Calibri"/>
          <w:bCs/>
          <w:iCs/>
          <w:color w:val="auto"/>
          <w:sz w:val="22"/>
          <w:szCs w:val="22"/>
          <w:lang w:val="en-GB" w:eastAsia="nl-NL"/>
        </w:rPr>
        <w:t xml:space="preserve">InnoEnergy is seated and headquartered in Eindhoven, the Netherlands. InnoEnergy has six geographical “co-locations”, some of which are construed as a branch and some of which have their own legal identity: </w:t>
      </w:r>
    </w:p>
    <w:p w14:paraId="0A7913D7" w14:textId="77777777" w:rsidR="00A7336B" w:rsidRPr="00A7336B" w:rsidRDefault="00A7336B" w:rsidP="00A7336B">
      <w:pPr>
        <w:pStyle w:val="Default"/>
        <w:numPr>
          <w:ilvl w:val="0"/>
          <w:numId w:val="6"/>
        </w:numPr>
        <w:spacing w:after="50"/>
        <w:rPr>
          <w:rFonts w:eastAsia="Calibri"/>
          <w:bCs/>
          <w:iCs/>
          <w:color w:val="auto"/>
          <w:sz w:val="22"/>
          <w:szCs w:val="22"/>
          <w:lang w:val="en-GB" w:eastAsia="nl-NL"/>
        </w:rPr>
      </w:pPr>
      <w:r w:rsidRPr="00A7336B">
        <w:rPr>
          <w:rFonts w:eastAsia="Calibri"/>
          <w:bCs/>
          <w:iCs/>
          <w:color w:val="auto"/>
          <w:sz w:val="22"/>
          <w:szCs w:val="22"/>
          <w:lang w:val="en-GB" w:eastAsia="nl-NL"/>
        </w:rPr>
        <w:t xml:space="preserve">KIC InnoEnergy Benelux (currently a branch, possibly a separate legal entity in the nearby future) with offices in Eindhoven (joint premises with KIC InnoEnergy SE’s offices), Amsterdam, Brussels and Genk; </w:t>
      </w:r>
    </w:p>
    <w:p w14:paraId="61FAC47E" w14:textId="77777777" w:rsidR="00A7336B" w:rsidRPr="00A7336B" w:rsidRDefault="00A7336B" w:rsidP="00A7336B">
      <w:pPr>
        <w:pStyle w:val="Default"/>
        <w:numPr>
          <w:ilvl w:val="0"/>
          <w:numId w:val="6"/>
        </w:numPr>
        <w:spacing w:after="50"/>
        <w:rPr>
          <w:rFonts w:eastAsia="Calibri"/>
          <w:bCs/>
          <w:iCs/>
          <w:color w:val="auto"/>
          <w:sz w:val="22"/>
          <w:szCs w:val="22"/>
          <w:lang w:val="en-GB" w:eastAsia="nl-NL"/>
        </w:rPr>
      </w:pPr>
      <w:r w:rsidRPr="00A7336B">
        <w:rPr>
          <w:rFonts w:eastAsia="Calibri"/>
          <w:bCs/>
          <w:iCs/>
          <w:color w:val="auto"/>
          <w:sz w:val="22"/>
          <w:szCs w:val="22"/>
          <w:lang w:val="en-GB" w:eastAsia="nl-NL"/>
        </w:rPr>
        <w:t xml:space="preserve">KIC InnoEnergy Germany GmbH with offices in Karlsruhe, Berlin and Stuttgart; </w:t>
      </w:r>
    </w:p>
    <w:p w14:paraId="6C51081D" w14:textId="77777777" w:rsidR="00A7336B" w:rsidRPr="00A7336B" w:rsidRDefault="00A7336B" w:rsidP="00A7336B">
      <w:pPr>
        <w:pStyle w:val="Default"/>
        <w:numPr>
          <w:ilvl w:val="0"/>
          <w:numId w:val="6"/>
        </w:numPr>
        <w:spacing w:after="50"/>
        <w:rPr>
          <w:rFonts w:eastAsia="Calibri"/>
          <w:bCs/>
          <w:iCs/>
          <w:color w:val="auto"/>
          <w:sz w:val="22"/>
          <w:szCs w:val="22"/>
          <w:lang w:val="en-GB" w:eastAsia="nl-NL"/>
        </w:rPr>
      </w:pPr>
      <w:r w:rsidRPr="00A7336B">
        <w:rPr>
          <w:rFonts w:eastAsia="Calibri"/>
          <w:bCs/>
          <w:iCs/>
          <w:color w:val="auto"/>
          <w:sz w:val="22"/>
          <w:szCs w:val="22"/>
          <w:lang w:val="en-GB" w:eastAsia="nl-NL"/>
        </w:rPr>
        <w:t xml:space="preserve">InnoEnergy Central Europe Sp. z </w:t>
      </w:r>
      <w:proofErr w:type="spellStart"/>
      <w:r w:rsidRPr="00A7336B">
        <w:rPr>
          <w:rFonts w:eastAsia="Calibri"/>
          <w:bCs/>
          <w:iCs/>
          <w:color w:val="auto"/>
          <w:sz w:val="22"/>
          <w:szCs w:val="22"/>
          <w:lang w:val="en-GB" w:eastAsia="nl-NL"/>
        </w:rPr>
        <w:t>o.o</w:t>
      </w:r>
      <w:proofErr w:type="spellEnd"/>
      <w:r w:rsidRPr="00A7336B">
        <w:rPr>
          <w:rFonts w:eastAsia="Calibri"/>
          <w:bCs/>
          <w:iCs/>
          <w:color w:val="auto"/>
          <w:sz w:val="22"/>
          <w:szCs w:val="22"/>
          <w:lang w:val="en-GB" w:eastAsia="nl-NL"/>
        </w:rPr>
        <w:t xml:space="preserve">. with offices in Krakow; </w:t>
      </w:r>
    </w:p>
    <w:p w14:paraId="7BB1216A" w14:textId="77777777" w:rsidR="00A7336B" w:rsidRPr="00A7336B" w:rsidRDefault="00A7336B" w:rsidP="00A7336B">
      <w:pPr>
        <w:pStyle w:val="Default"/>
        <w:numPr>
          <w:ilvl w:val="0"/>
          <w:numId w:val="6"/>
        </w:numPr>
        <w:spacing w:after="50"/>
        <w:rPr>
          <w:rFonts w:eastAsia="Calibri"/>
          <w:bCs/>
          <w:iCs/>
          <w:color w:val="auto"/>
          <w:sz w:val="22"/>
          <w:szCs w:val="22"/>
          <w:lang w:val="en-GB" w:eastAsia="nl-NL"/>
        </w:rPr>
      </w:pPr>
      <w:r w:rsidRPr="00A7336B">
        <w:rPr>
          <w:rFonts w:eastAsia="Calibri"/>
          <w:bCs/>
          <w:iCs/>
          <w:color w:val="auto"/>
          <w:sz w:val="22"/>
          <w:szCs w:val="22"/>
          <w:lang w:val="en-GB" w:eastAsia="nl-NL"/>
        </w:rPr>
        <w:t xml:space="preserve">KIC InnoEnergy Iberia S.L, with offices in Lisbon and Barcelona; </w:t>
      </w:r>
    </w:p>
    <w:p w14:paraId="555BDA77" w14:textId="77777777" w:rsidR="00A7336B" w:rsidRPr="00A7336B" w:rsidRDefault="00A7336B" w:rsidP="00A7336B">
      <w:pPr>
        <w:pStyle w:val="Default"/>
        <w:numPr>
          <w:ilvl w:val="0"/>
          <w:numId w:val="6"/>
        </w:numPr>
        <w:spacing w:after="50"/>
        <w:rPr>
          <w:rFonts w:eastAsia="Calibri"/>
          <w:bCs/>
          <w:iCs/>
          <w:color w:val="auto"/>
          <w:sz w:val="22"/>
          <w:szCs w:val="22"/>
          <w:lang w:val="en-GB" w:eastAsia="nl-NL"/>
        </w:rPr>
      </w:pPr>
      <w:r w:rsidRPr="00A7336B">
        <w:rPr>
          <w:rFonts w:eastAsia="Calibri"/>
          <w:bCs/>
          <w:iCs/>
          <w:color w:val="auto"/>
          <w:sz w:val="22"/>
          <w:szCs w:val="22"/>
          <w:lang w:val="en-GB" w:eastAsia="nl-NL"/>
        </w:rPr>
        <w:t xml:space="preserve">KIC InnoEnergy France (currently a branch) with offices in Grenoble; and </w:t>
      </w:r>
    </w:p>
    <w:p w14:paraId="3FD8E3EB" w14:textId="77777777" w:rsidR="00A7336B" w:rsidRPr="00A7336B" w:rsidRDefault="00A7336B" w:rsidP="00A7336B">
      <w:pPr>
        <w:pStyle w:val="Default"/>
        <w:numPr>
          <w:ilvl w:val="0"/>
          <w:numId w:val="6"/>
        </w:numPr>
        <w:rPr>
          <w:rFonts w:eastAsia="Calibri"/>
          <w:bCs/>
          <w:iCs/>
          <w:color w:val="auto"/>
          <w:sz w:val="22"/>
          <w:szCs w:val="22"/>
          <w:lang w:val="en-GB" w:eastAsia="nl-NL"/>
        </w:rPr>
      </w:pPr>
      <w:r w:rsidRPr="00A7336B">
        <w:rPr>
          <w:rFonts w:eastAsia="Calibri"/>
          <w:bCs/>
          <w:iCs/>
          <w:color w:val="auto"/>
          <w:sz w:val="22"/>
          <w:szCs w:val="22"/>
          <w:lang w:val="en-GB" w:eastAsia="nl-NL"/>
        </w:rPr>
        <w:t xml:space="preserve">KIC InnoEnergy Sweden AB with offices in Stockholm and Uppsala. </w:t>
      </w:r>
    </w:p>
    <w:p w14:paraId="7EAC7C4B" w14:textId="77777777" w:rsidR="00A7336B" w:rsidRPr="00A7336B" w:rsidRDefault="00A7336B" w:rsidP="00A7336B">
      <w:pPr>
        <w:pStyle w:val="Default"/>
        <w:rPr>
          <w:sz w:val="22"/>
          <w:szCs w:val="22"/>
          <w:lang w:val="en-GB"/>
        </w:rPr>
      </w:pPr>
    </w:p>
    <w:p w14:paraId="3A2945DA" w14:textId="77777777" w:rsidR="00A7336B" w:rsidRPr="00A7336B" w:rsidRDefault="00A7336B" w:rsidP="00A7336B">
      <w:pPr>
        <w:pStyle w:val="Default"/>
        <w:rPr>
          <w:rFonts w:eastAsia="Calibri"/>
          <w:bCs/>
          <w:iCs/>
          <w:color w:val="auto"/>
          <w:sz w:val="22"/>
          <w:szCs w:val="22"/>
          <w:lang w:val="en-GB" w:eastAsia="nl-NL"/>
        </w:rPr>
      </w:pPr>
      <w:r w:rsidRPr="00A7336B">
        <w:rPr>
          <w:rFonts w:eastAsia="Calibri"/>
          <w:bCs/>
          <w:iCs/>
          <w:color w:val="auto"/>
          <w:sz w:val="22"/>
          <w:szCs w:val="22"/>
          <w:lang w:val="en-GB" w:eastAsia="nl-NL"/>
        </w:rPr>
        <w:t>Furthermore for certain activities of InnoEnergy Dutch foundations (</w:t>
      </w:r>
      <w:proofErr w:type="spellStart"/>
      <w:r w:rsidRPr="00A7336B">
        <w:rPr>
          <w:rFonts w:eastAsia="Calibri"/>
          <w:bCs/>
          <w:iCs/>
          <w:color w:val="auto"/>
          <w:sz w:val="22"/>
          <w:szCs w:val="22"/>
          <w:lang w:val="en-GB" w:eastAsia="nl-NL"/>
        </w:rPr>
        <w:t>stichtingen</w:t>
      </w:r>
      <w:proofErr w:type="spellEnd"/>
      <w:r w:rsidRPr="00A7336B">
        <w:rPr>
          <w:rFonts w:eastAsia="Calibri"/>
          <w:bCs/>
          <w:iCs/>
          <w:color w:val="auto"/>
          <w:sz w:val="22"/>
          <w:szCs w:val="22"/>
          <w:lang w:val="en-GB" w:eastAsia="nl-NL"/>
        </w:rPr>
        <w:t xml:space="preserve">) are used, such as the Institute of Sustainable Energy </w:t>
      </w:r>
      <w:proofErr w:type="spellStart"/>
      <w:r w:rsidRPr="00A7336B">
        <w:rPr>
          <w:rFonts w:eastAsia="Calibri"/>
          <w:bCs/>
          <w:iCs/>
          <w:color w:val="auto"/>
          <w:sz w:val="22"/>
          <w:szCs w:val="22"/>
          <w:lang w:val="en-GB" w:eastAsia="nl-NL"/>
        </w:rPr>
        <w:t>Stichting</w:t>
      </w:r>
      <w:proofErr w:type="spellEnd"/>
      <w:r w:rsidRPr="00A7336B">
        <w:rPr>
          <w:rFonts w:eastAsia="Calibri"/>
          <w:bCs/>
          <w:iCs/>
          <w:color w:val="auto"/>
          <w:sz w:val="22"/>
          <w:szCs w:val="22"/>
          <w:lang w:val="en-GB" w:eastAsia="nl-NL"/>
        </w:rPr>
        <w:t xml:space="preserve"> and the </w:t>
      </w:r>
      <w:proofErr w:type="spellStart"/>
      <w:r w:rsidRPr="00A7336B">
        <w:rPr>
          <w:rFonts w:eastAsia="Calibri"/>
          <w:bCs/>
          <w:iCs/>
          <w:color w:val="auto"/>
          <w:sz w:val="22"/>
          <w:szCs w:val="22"/>
          <w:lang w:val="en-GB" w:eastAsia="nl-NL"/>
        </w:rPr>
        <w:t>Stichting</w:t>
      </w:r>
      <w:proofErr w:type="spellEnd"/>
      <w:r w:rsidRPr="00A7336B">
        <w:rPr>
          <w:rFonts w:eastAsia="Calibri"/>
          <w:bCs/>
          <w:iCs/>
          <w:color w:val="auto"/>
          <w:sz w:val="22"/>
          <w:szCs w:val="22"/>
          <w:lang w:val="en-GB" w:eastAsia="nl-NL"/>
        </w:rPr>
        <w:t xml:space="preserve"> </w:t>
      </w:r>
      <w:proofErr w:type="spellStart"/>
      <w:r w:rsidRPr="00A7336B">
        <w:rPr>
          <w:rFonts w:eastAsia="Calibri"/>
          <w:bCs/>
          <w:iCs/>
          <w:color w:val="auto"/>
          <w:sz w:val="22"/>
          <w:szCs w:val="22"/>
          <w:lang w:val="en-GB" w:eastAsia="nl-NL"/>
        </w:rPr>
        <w:t>Administratiekantoor</w:t>
      </w:r>
      <w:proofErr w:type="spellEnd"/>
      <w:r w:rsidRPr="00A7336B">
        <w:rPr>
          <w:rFonts w:eastAsia="Calibri"/>
          <w:bCs/>
          <w:iCs/>
          <w:color w:val="auto"/>
          <w:sz w:val="22"/>
          <w:szCs w:val="22"/>
          <w:lang w:val="en-GB" w:eastAsia="nl-NL"/>
        </w:rPr>
        <w:t xml:space="preserve"> InnoEnergy. InnoEnergy in total currently has roughly 220 employees, out of which roughly 70 employees are employed by KIC InnoEnergy SE (roughly 45 in the Benelux, roughly 15 in France and roughly 10 elsewhere). </w:t>
      </w:r>
    </w:p>
    <w:p w14:paraId="5C6998BB" w14:textId="77777777" w:rsidR="00A7336B" w:rsidRPr="00A7336B" w:rsidRDefault="00A7336B" w:rsidP="00A7336B">
      <w:pPr>
        <w:pStyle w:val="Default"/>
        <w:rPr>
          <w:sz w:val="22"/>
          <w:szCs w:val="22"/>
          <w:lang w:val="en-GB"/>
        </w:rPr>
      </w:pPr>
    </w:p>
    <w:p w14:paraId="5A152449" w14:textId="77777777" w:rsidR="00A7336B" w:rsidRPr="00A7336B" w:rsidRDefault="00A7336B" w:rsidP="00A7336B">
      <w:pPr>
        <w:pStyle w:val="Default"/>
        <w:rPr>
          <w:rFonts w:eastAsia="Calibri"/>
          <w:bCs/>
          <w:i/>
          <w:color w:val="auto"/>
          <w:sz w:val="22"/>
          <w:szCs w:val="22"/>
          <w:lang w:val="en-GB" w:eastAsia="nl-NL"/>
        </w:rPr>
      </w:pPr>
      <w:r w:rsidRPr="00A7336B">
        <w:rPr>
          <w:rFonts w:eastAsia="Calibri"/>
          <w:bCs/>
          <w:i/>
          <w:color w:val="auto"/>
          <w:sz w:val="22"/>
          <w:szCs w:val="22"/>
          <w:lang w:val="en-GB" w:eastAsia="nl-NL"/>
        </w:rPr>
        <w:t xml:space="preserve">Mission </w:t>
      </w:r>
    </w:p>
    <w:p w14:paraId="781DE300" w14:textId="77777777" w:rsidR="00A7336B" w:rsidRPr="00A7336B" w:rsidRDefault="00A7336B" w:rsidP="00A7336B">
      <w:pPr>
        <w:pStyle w:val="Default"/>
        <w:rPr>
          <w:rFonts w:eastAsia="Calibri"/>
          <w:bCs/>
          <w:iCs/>
          <w:color w:val="auto"/>
          <w:sz w:val="22"/>
          <w:szCs w:val="22"/>
          <w:lang w:val="en-GB" w:eastAsia="nl-NL"/>
        </w:rPr>
      </w:pPr>
      <w:r w:rsidRPr="00A7336B">
        <w:rPr>
          <w:rFonts w:eastAsia="Calibri"/>
          <w:bCs/>
          <w:iCs/>
          <w:color w:val="auto"/>
          <w:sz w:val="22"/>
          <w:szCs w:val="22"/>
          <w:lang w:val="en-GB" w:eastAsia="nl-NL"/>
        </w:rPr>
        <w:t xml:space="preserve">Our vision is to become the leading engine of innovation in the field of sustainable energy. The challenge is big, but our goal is simple: to achieve a sustainable energy future for Europe. Innovation is the solution. New ideas, products and services that make a real difference, new businesses and new people to deliver them to market. </w:t>
      </w:r>
    </w:p>
    <w:p w14:paraId="2D9A7914" w14:textId="77777777" w:rsidR="00A7336B" w:rsidRPr="00A7336B" w:rsidRDefault="00A7336B" w:rsidP="00A7336B">
      <w:pPr>
        <w:pStyle w:val="Default"/>
        <w:rPr>
          <w:rFonts w:eastAsia="Calibri"/>
          <w:bCs/>
          <w:iCs/>
          <w:color w:val="auto"/>
          <w:sz w:val="22"/>
          <w:szCs w:val="22"/>
          <w:lang w:val="en-GB" w:eastAsia="nl-NL"/>
        </w:rPr>
      </w:pPr>
    </w:p>
    <w:p w14:paraId="1A23B455" w14:textId="77777777" w:rsidR="00A7336B" w:rsidRPr="00A7336B" w:rsidRDefault="00A7336B" w:rsidP="00A7336B">
      <w:pPr>
        <w:pStyle w:val="Default"/>
        <w:rPr>
          <w:rFonts w:eastAsia="Calibri"/>
          <w:bCs/>
          <w:iCs/>
          <w:color w:val="auto"/>
          <w:sz w:val="22"/>
          <w:szCs w:val="22"/>
          <w:lang w:val="en-GB" w:eastAsia="nl-NL"/>
        </w:rPr>
      </w:pPr>
      <w:r w:rsidRPr="00A7336B">
        <w:rPr>
          <w:rFonts w:eastAsia="Calibri"/>
          <w:bCs/>
          <w:iCs/>
          <w:color w:val="auto"/>
          <w:sz w:val="22"/>
          <w:szCs w:val="22"/>
          <w:lang w:val="en-GB" w:eastAsia="nl-NL"/>
        </w:rPr>
        <w:t xml:space="preserve">At InnoEnergy we support and invest in innovation at every stage of the journey – from classroom to end-customer. With our network of partners we build connections across Europe, bringing together inventors and industry, graduates and employers, researchers and entrepreneurs, businesses and markets. </w:t>
      </w:r>
    </w:p>
    <w:p w14:paraId="66C9DFF7" w14:textId="77777777" w:rsidR="00A7336B" w:rsidRPr="00A7336B" w:rsidRDefault="00A7336B" w:rsidP="00A7336B">
      <w:pPr>
        <w:pStyle w:val="Default"/>
        <w:rPr>
          <w:sz w:val="22"/>
          <w:szCs w:val="22"/>
          <w:lang w:val="en-GB"/>
        </w:rPr>
      </w:pPr>
    </w:p>
    <w:p w14:paraId="69A204AF" w14:textId="77777777" w:rsidR="00A7336B" w:rsidRPr="00A7336B" w:rsidRDefault="00A7336B" w:rsidP="00A7336B">
      <w:pPr>
        <w:pStyle w:val="Default"/>
        <w:rPr>
          <w:sz w:val="22"/>
          <w:szCs w:val="22"/>
          <w:lang w:val="en-GB"/>
        </w:rPr>
      </w:pPr>
    </w:p>
    <w:p w14:paraId="079A9461" w14:textId="77777777" w:rsidR="00A7336B" w:rsidRPr="00A7336B" w:rsidRDefault="00A7336B" w:rsidP="00A7336B">
      <w:pPr>
        <w:pStyle w:val="Default"/>
        <w:rPr>
          <w:rFonts w:eastAsia="Calibri"/>
          <w:bCs/>
          <w:i/>
          <w:color w:val="auto"/>
          <w:sz w:val="22"/>
          <w:szCs w:val="22"/>
          <w:lang w:val="en-GB" w:eastAsia="nl-NL"/>
        </w:rPr>
      </w:pPr>
      <w:r w:rsidRPr="00A7336B">
        <w:rPr>
          <w:rFonts w:eastAsia="Calibri"/>
          <w:bCs/>
          <w:i/>
          <w:color w:val="auto"/>
          <w:sz w:val="22"/>
          <w:szCs w:val="22"/>
          <w:lang w:val="en-GB" w:eastAsia="nl-NL"/>
        </w:rPr>
        <w:lastRenderedPageBreak/>
        <w:t xml:space="preserve">Three different business lines </w:t>
      </w:r>
    </w:p>
    <w:p w14:paraId="503B08CE" w14:textId="77777777" w:rsidR="00A7336B" w:rsidRPr="00A7336B" w:rsidRDefault="00A7336B" w:rsidP="00A7336B">
      <w:pPr>
        <w:pStyle w:val="Default"/>
        <w:rPr>
          <w:rFonts w:eastAsia="Calibri"/>
          <w:bCs/>
          <w:iCs/>
          <w:color w:val="auto"/>
          <w:sz w:val="22"/>
          <w:szCs w:val="22"/>
          <w:lang w:val="en-GB" w:eastAsia="nl-NL"/>
        </w:rPr>
      </w:pPr>
      <w:r w:rsidRPr="00A7336B">
        <w:rPr>
          <w:rFonts w:eastAsia="Calibri"/>
          <w:bCs/>
          <w:iCs/>
          <w:color w:val="auto"/>
          <w:sz w:val="22"/>
          <w:szCs w:val="22"/>
          <w:lang w:val="en-GB" w:eastAsia="nl-NL"/>
        </w:rPr>
        <w:t xml:space="preserve">We work in three essential areas of the innovation mix: </w:t>
      </w:r>
    </w:p>
    <w:p w14:paraId="03CDB030" w14:textId="77777777" w:rsidR="00A7336B" w:rsidRPr="00A7336B" w:rsidRDefault="00A7336B" w:rsidP="00A7336B">
      <w:pPr>
        <w:pStyle w:val="Default"/>
        <w:numPr>
          <w:ilvl w:val="0"/>
          <w:numId w:val="6"/>
        </w:numPr>
        <w:spacing w:after="50"/>
        <w:rPr>
          <w:rFonts w:eastAsia="Calibri"/>
          <w:bCs/>
          <w:iCs/>
          <w:color w:val="auto"/>
          <w:sz w:val="22"/>
          <w:szCs w:val="22"/>
          <w:lang w:val="en-GB" w:eastAsia="nl-NL"/>
        </w:rPr>
      </w:pPr>
      <w:r w:rsidRPr="00A7336B">
        <w:rPr>
          <w:rFonts w:eastAsia="Calibri"/>
          <w:b/>
          <w:iCs/>
          <w:color w:val="auto"/>
          <w:sz w:val="22"/>
          <w:szCs w:val="22"/>
          <w:lang w:val="en-GB" w:eastAsia="nl-NL"/>
        </w:rPr>
        <w:t>Education</w:t>
      </w:r>
      <w:r w:rsidRPr="00A7336B">
        <w:rPr>
          <w:rFonts w:eastAsia="Calibri"/>
          <w:bCs/>
          <w:iCs/>
          <w:color w:val="auto"/>
          <w:sz w:val="22"/>
          <w:szCs w:val="22"/>
          <w:lang w:val="en-GB" w:eastAsia="nl-NL"/>
        </w:rPr>
        <w:t xml:space="preserve"> to help create an informed and ambitious workforce that understands the demands of sustainability and the needs of industry. For Education the outputs are: </w:t>
      </w:r>
      <w:r w:rsidRPr="00A7336B">
        <w:rPr>
          <w:rFonts w:eastAsia="Calibri"/>
          <w:b/>
          <w:iCs/>
          <w:color w:val="auto"/>
          <w:sz w:val="22"/>
          <w:szCs w:val="22"/>
          <w:lang w:val="en-GB" w:eastAsia="nl-NL"/>
        </w:rPr>
        <w:t>MSc, PhDs and Post-Doctorate engineers</w:t>
      </w:r>
      <w:r w:rsidRPr="00A7336B">
        <w:rPr>
          <w:rFonts w:eastAsia="Calibri"/>
          <w:bCs/>
          <w:iCs/>
          <w:color w:val="auto"/>
          <w:sz w:val="22"/>
          <w:szCs w:val="22"/>
          <w:lang w:val="en-GB" w:eastAsia="nl-NL"/>
        </w:rPr>
        <w:t xml:space="preserve"> in the energy field, with strong entrepreneurship and hands on capabilities; </w:t>
      </w:r>
    </w:p>
    <w:p w14:paraId="04ECE3C1" w14:textId="77777777" w:rsidR="00A7336B" w:rsidRPr="00A7336B" w:rsidRDefault="00A7336B" w:rsidP="00A7336B">
      <w:pPr>
        <w:pStyle w:val="Default"/>
        <w:numPr>
          <w:ilvl w:val="0"/>
          <w:numId w:val="6"/>
        </w:numPr>
        <w:spacing w:after="50"/>
        <w:rPr>
          <w:rFonts w:eastAsia="Calibri"/>
          <w:bCs/>
          <w:iCs/>
          <w:color w:val="auto"/>
          <w:sz w:val="22"/>
          <w:szCs w:val="22"/>
          <w:lang w:val="en-GB" w:eastAsia="nl-NL"/>
        </w:rPr>
      </w:pPr>
      <w:r w:rsidRPr="00A7336B">
        <w:rPr>
          <w:rFonts w:eastAsia="Calibri"/>
          <w:b/>
          <w:iCs/>
          <w:color w:val="auto"/>
          <w:sz w:val="22"/>
          <w:szCs w:val="22"/>
          <w:lang w:val="en-GB" w:eastAsia="nl-NL"/>
        </w:rPr>
        <w:t>Innovation Projects</w:t>
      </w:r>
      <w:r w:rsidRPr="00A7336B">
        <w:rPr>
          <w:rFonts w:eastAsia="Calibri"/>
          <w:bCs/>
          <w:iCs/>
          <w:color w:val="auto"/>
          <w:sz w:val="22"/>
          <w:szCs w:val="22"/>
          <w:lang w:val="en-GB" w:eastAsia="nl-NL"/>
        </w:rPr>
        <w:t xml:space="preserve"> to bring together ideas, inventors and industry to create commercially attractive technologies that deliver real results to customers. For Innovation Projects, the output is </w:t>
      </w:r>
      <w:r w:rsidRPr="00A7336B">
        <w:rPr>
          <w:rFonts w:eastAsia="Calibri"/>
          <w:b/>
          <w:iCs/>
          <w:color w:val="auto"/>
          <w:sz w:val="22"/>
          <w:szCs w:val="22"/>
          <w:lang w:val="en-GB" w:eastAsia="nl-NL"/>
        </w:rPr>
        <w:t>Innovative technology</w:t>
      </w:r>
      <w:r w:rsidRPr="00A7336B">
        <w:rPr>
          <w:rFonts w:eastAsia="Calibri"/>
          <w:bCs/>
          <w:iCs/>
          <w:color w:val="auto"/>
          <w:sz w:val="22"/>
          <w:szCs w:val="22"/>
          <w:lang w:val="en-GB" w:eastAsia="nl-NL"/>
        </w:rPr>
        <w:t xml:space="preserve"> for the energy processes, in the form of patents, new products and services; and </w:t>
      </w:r>
    </w:p>
    <w:p w14:paraId="0EEA0D14" w14:textId="77777777" w:rsidR="00A7336B" w:rsidRPr="00A7336B" w:rsidRDefault="00A7336B" w:rsidP="00A7336B">
      <w:pPr>
        <w:pStyle w:val="Default"/>
        <w:numPr>
          <w:ilvl w:val="0"/>
          <w:numId w:val="6"/>
        </w:numPr>
        <w:rPr>
          <w:rFonts w:eastAsia="Calibri"/>
          <w:bCs/>
          <w:iCs/>
          <w:color w:val="auto"/>
          <w:sz w:val="22"/>
          <w:szCs w:val="22"/>
          <w:lang w:val="en-GB" w:eastAsia="nl-NL"/>
        </w:rPr>
      </w:pPr>
      <w:r w:rsidRPr="00A7336B">
        <w:rPr>
          <w:rFonts w:eastAsia="Calibri"/>
          <w:b/>
          <w:iCs/>
          <w:color w:val="auto"/>
          <w:sz w:val="22"/>
          <w:szCs w:val="22"/>
          <w:lang w:val="en-GB" w:eastAsia="nl-NL"/>
        </w:rPr>
        <w:t>Business Creation Services</w:t>
      </w:r>
      <w:r w:rsidRPr="00A7336B">
        <w:rPr>
          <w:rFonts w:eastAsia="Calibri"/>
          <w:bCs/>
          <w:iCs/>
          <w:color w:val="auto"/>
          <w:sz w:val="22"/>
          <w:szCs w:val="22"/>
          <w:lang w:val="en-GB" w:eastAsia="nl-NL"/>
        </w:rPr>
        <w:t xml:space="preserve"> to support entrepreneurs and start-ups who are expanding Europe’s energy ecosystem with their innovative offerings. Here the outputs are </w:t>
      </w:r>
      <w:r w:rsidRPr="00A7336B">
        <w:rPr>
          <w:rFonts w:eastAsia="Calibri"/>
          <w:b/>
          <w:iCs/>
          <w:color w:val="auto"/>
          <w:sz w:val="22"/>
          <w:szCs w:val="22"/>
          <w:lang w:val="en-GB" w:eastAsia="nl-NL"/>
        </w:rPr>
        <w:t>Start Ups/Spin offs or businesses growth</w:t>
      </w:r>
      <w:r w:rsidRPr="00A7336B">
        <w:rPr>
          <w:rFonts w:eastAsia="Calibri"/>
          <w:bCs/>
          <w:iCs/>
          <w:color w:val="auto"/>
          <w:sz w:val="22"/>
          <w:szCs w:val="22"/>
          <w:lang w:val="en-GB" w:eastAsia="nl-NL"/>
        </w:rPr>
        <w:t xml:space="preserve"> in the energy field, upon the innovations developed internally or identified externally. </w:t>
      </w:r>
    </w:p>
    <w:p w14:paraId="440460F4" w14:textId="77777777" w:rsidR="00A7336B" w:rsidRPr="00A7336B" w:rsidRDefault="00A7336B" w:rsidP="00A7336B">
      <w:pPr>
        <w:pStyle w:val="Default"/>
        <w:rPr>
          <w:rFonts w:eastAsia="Calibri"/>
          <w:bCs/>
          <w:iCs/>
          <w:color w:val="auto"/>
          <w:sz w:val="22"/>
          <w:szCs w:val="22"/>
          <w:lang w:val="en-GB" w:eastAsia="nl-NL"/>
        </w:rPr>
      </w:pPr>
    </w:p>
    <w:p w14:paraId="77083C51" w14:textId="77777777" w:rsidR="00A7336B" w:rsidRPr="00A7336B" w:rsidRDefault="00A7336B" w:rsidP="00A7336B">
      <w:pPr>
        <w:pStyle w:val="Default"/>
        <w:rPr>
          <w:rFonts w:eastAsia="Calibri"/>
          <w:bCs/>
          <w:iCs/>
          <w:color w:val="auto"/>
          <w:sz w:val="22"/>
          <w:szCs w:val="22"/>
          <w:lang w:val="en-GB" w:eastAsia="nl-NL"/>
        </w:rPr>
      </w:pPr>
      <w:r w:rsidRPr="00A7336B">
        <w:rPr>
          <w:rFonts w:eastAsia="Calibri"/>
          <w:bCs/>
          <w:iCs/>
          <w:color w:val="auto"/>
          <w:sz w:val="22"/>
          <w:szCs w:val="22"/>
          <w:lang w:val="en-GB" w:eastAsia="nl-NL"/>
        </w:rPr>
        <w:t xml:space="preserve">Bringing these disciplines together maximises the impact of each, accelerates the development of market-ready solutions, and creates a fertile environment in which we can sell the innovative results of our work. </w:t>
      </w:r>
    </w:p>
    <w:p w14:paraId="11FEDACD" w14:textId="77777777" w:rsidR="00A7336B" w:rsidRPr="00A7336B" w:rsidRDefault="00A7336B" w:rsidP="00A7336B">
      <w:pPr>
        <w:spacing w:before="120" w:after="120"/>
        <w:jc w:val="both"/>
        <w:rPr>
          <w:rFonts w:ascii="Calibri Light" w:hAnsi="Calibri Light" w:cs="Calibri Light"/>
          <w:lang w:val="en-GB"/>
        </w:rPr>
      </w:pPr>
      <w:r w:rsidRPr="00A7336B">
        <w:rPr>
          <w:rFonts w:ascii="Calibri Light" w:hAnsi="Calibri Light" w:cs="Calibri Light"/>
          <w:lang w:val="en-GB"/>
        </w:rPr>
        <w:t>For more information about our company please visit the following website:</w:t>
      </w:r>
    </w:p>
    <w:p w14:paraId="791CA92F" w14:textId="77777777" w:rsidR="00A7336B" w:rsidRPr="00A7336B" w:rsidRDefault="00A7336B" w:rsidP="00A7336B">
      <w:pPr>
        <w:pBdr>
          <w:top w:val="nil"/>
          <w:left w:val="nil"/>
          <w:bottom w:val="nil"/>
          <w:right w:val="nil"/>
          <w:between w:val="nil"/>
        </w:pBdr>
        <w:spacing w:line="240" w:lineRule="auto"/>
        <w:ind w:hanging="720"/>
        <w:jc w:val="both"/>
        <w:rPr>
          <w:rFonts w:ascii="Calibri Light" w:hAnsi="Calibri Light" w:cs="Calibri Light"/>
          <w:color w:val="0000FF"/>
          <w:u w:val="single"/>
          <w:lang w:val="en-GB"/>
        </w:rPr>
      </w:pPr>
      <w:r w:rsidRPr="00A7336B">
        <w:rPr>
          <w:rFonts w:ascii="Calibri Light" w:eastAsia="Times New Roman" w:hAnsi="Calibri Light" w:cs="Calibri Light"/>
          <w:color w:val="000000"/>
          <w:lang w:val="en-GB"/>
        </w:rPr>
        <w:t xml:space="preserve">            </w:t>
      </w:r>
      <w:hyperlink r:id="rId7">
        <w:r w:rsidRPr="00A7336B">
          <w:rPr>
            <w:rFonts w:ascii="Calibri Light" w:eastAsia="Times New Roman" w:hAnsi="Calibri Light" w:cs="Calibri Light"/>
            <w:color w:val="0000FF"/>
            <w:u w:val="single"/>
            <w:lang w:val="en-GB"/>
          </w:rPr>
          <w:t>http://www.innoenergy.com/about-innoenergy/</w:t>
        </w:r>
      </w:hyperlink>
    </w:p>
    <w:p w14:paraId="2C13B854" w14:textId="77777777" w:rsidR="00DC3B0C" w:rsidRPr="00A7336B" w:rsidRDefault="00DC3B0C">
      <w:pPr>
        <w:pBdr>
          <w:top w:val="nil"/>
          <w:left w:val="nil"/>
          <w:bottom w:val="nil"/>
          <w:right w:val="nil"/>
          <w:between w:val="nil"/>
        </w:pBdr>
        <w:spacing w:line="240" w:lineRule="auto"/>
        <w:ind w:hanging="720"/>
        <w:jc w:val="both"/>
        <w:rPr>
          <w:rFonts w:ascii="Calibri Light" w:eastAsia="Times New Roman" w:hAnsi="Calibri Light" w:cs="Calibri Light"/>
          <w:color w:val="0000FF"/>
          <w:u w:val="single"/>
          <w:lang w:val="en-GB"/>
        </w:rPr>
      </w:pPr>
    </w:p>
    <w:p w14:paraId="0B93485C" w14:textId="77777777" w:rsidR="00DC3B0C" w:rsidRPr="00A7336B" w:rsidRDefault="00DC3B0C">
      <w:pPr>
        <w:pBdr>
          <w:top w:val="nil"/>
          <w:left w:val="nil"/>
          <w:bottom w:val="nil"/>
          <w:right w:val="nil"/>
          <w:between w:val="nil"/>
        </w:pBdr>
        <w:spacing w:line="240" w:lineRule="auto"/>
        <w:ind w:hanging="720"/>
        <w:jc w:val="both"/>
        <w:rPr>
          <w:rFonts w:ascii="Calibri Light" w:eastAsia="Times New Roman" w:hAnsi="Calibri Light" w:cs="Calibri Light"/>
          <w:i/>
          <w:color w:val="000000"/>
          <w:lang w:val="en-GB"/>
        </w:rPr>
      </w:pPr>
    </w:p>
    <w:p w14:paraId="2C4B9CBB" w14:textId="77777777" w:rsidR="00DC3B0C" w:rsidRPr="00A7336B" w:rsidRDefault="002A7E49">
      <w:pPr>
        <w:pStyle w:val="Heading1"/>
        <w:keepLines/>
        <w:numPr>
          <w:ilvl w:val="0"/>
          <w:numId w:val="4"/>
        </w:numPr>
        <w:spacing w:before="60" w:after="60" w:line="265" w:lineRule="auto"/>
        <w:ind w:left="0" w:firstLine="0"/>
        <w:jc w:val="both"/>
        <w:rPr>
          <w:rFonts w:ascii="Calibri Light" w:hAnsi="Calibri Light" w:cs="Calibri Light"/>
          <w:i/>
          <w:sz w:val="22"/>
          <w:szCs w:val="22"/>
          <w:lang w:val="en-GB"/>
        </w:rPr>
      </w:pPr>
      <w:bookmarkStart w:id="3" w:name="_Toc31111118"/>
      <w:r w:rsidRPr="00A7336B">
        <w:rPr>
          <w:rFonts w:ascii="Calibri Light" w:eastAsia="Calibri" w:hAnsi="Calibri Light" w:cs="Calibri Light"/>
          <w:sz w:val="22"/>
          <w:szCs w:val="22"/>
          <w:lang w:val="en-GB"/>
        </w:rPr>
        <w:t>Scope of work</w:t>
      </w:r>
      <w:bookmarkEnd w:id="3"/>
      <w:r w:rsidRPr="00A7336B">
        <w:rPr>
          <w:rFonts w:ascii="Calibri Light" w:eastAsia="Calibri" w:hAnsi="Calibri Light" w:cs="Calibri Light"/>
          <w:sz w:val="22"/>
          <w:szCs w:val="22"/>
          <w:lang w:val="en-GB"/>
        </w:rPr>
        <w:t xml:space="preserve"> </w:t>
      </w:r>
    </w:p>
    <w:p w14:paraId="75925AE3" w14:textId="6A810594" w:rsidR="00A7336B" w:rsidRPr="00A7336B" w:rsidRDefault="00A7336B" w:rsidP="00A7336B">
      <w:pPr>
        <w:spacing w:after="240" w:line="240" w:lineRule="auto"/>
        <w:jc w:val="both"/>
        <w:rPr>
          <w:rFonts w:ascii="Calibri Light" w:hAnsi="Calibri Light" w:cs="Calibri Light"/>
          <w:bCs/>
          <w:iCs/>
          <w:lang w:val="en-GB"/>
        </w:rPr>
      </w:pPr>
      <w:r w:rsidRPr="00A7336B">
        <w:rPr>
          <w:rFonts w:ascii="Calibri Light" w:hAnsi="Calibri Light" w:cs="Calibri Light"/>
          <w:bCs/>
          <w:iCs/>
          <w:lang w:val="en-GB"/>
        </w:rPr>
        <w:t>Within Business Creation Services we are supporting start-ups and entrepreneurs to create successful, sustainable business that bring valuable solution to a global market.</w:t>
      </w:r>
    </w:p>
    <w:p w14:paraId="55224D13" w14:textId="3E2D4EC8" w:rsidR="00A7336B" w:rsidRPr="00A7336B" w:rsidRDefault="00A7336B" w:rsidP="00A7336B">
      <w:pPr>
        <w:spacing w:after="240" w:line="240" w:lineRule="auto"/>
        <w:jc w:val="both"/>
        <w:rPr>
          <w:rFonts w:ascii="Calibri Light" w:hAnsi="Calibri Light" w:cs="Calibri Light"/>
          <w:bCs/>
          <w:iCs/>
          <w:lang w:val="en-GB"/>
        </w:rPr>
      </w:pPr>
      <w:r w:rsidRPr="00A7336B">
        <w:rPr>
          <w:rFonts w:ascii="Calibri Light" w:hAnsi="Calibri Light" w:cs="Calibri Light"/>
          <w:bCs/>
          <w:iCs/>
          <w:lang w:val="en-GB"/>
        </w:rPr>
        <w:t xml:space="preserve">During the duration of our Highway Services program on average 18 till 24 months we </w:t>
      </w:r>
      <w:r w:rsidRPr="00A6057F">
        <w:rPr>
          <w:rFonts w:ascii="Calibri Light" w:hAnsi="Calibri Light" w:cs="Calibri Light"/>
          <w:bCs/>
          <w:iCs/>
          <w:lang w:val="en-GB"/>
        </w:rPr>
        <w:t>typically</w:t>
      </w:r>
      <w:r w:rsidRPr="00A7336B">
        <w:rPr>
          <w:rFonts w:ascii="Calibri Light" w:hAnsi="Calibri Light" w:cs="Calibri Light"/>
          <w:bCs/>
          <w:iCs/>
          <w:lang w:val="en-GB"/>
        </w:rPr>
        <w:t xml:space="preserve"> experience hurdles along the way which are related to either financial accounting and/or management accounting. The entrepreneurs strengths lies </w:t>
      </w:r>
      <w:r w:rsidR="00A6057F">
        <w:rPr>
          <w:rFonts w:ascii="Calibri Light" w:hAnsi="Calibri Light" w:cs="Calibri Light"/>
          <w:bCs/>
          <w:iCs/>
          <w:lang w:val="en-GB"/>
        </w:rPr>
        <w:t>mostly</w:t>
      </w:r>
      <w:r w:rsidRPr="00A7336B">
        <w:rPr>
          <w:rFonts w:ascii="Calibri Light" w:hAnsi="Calibri Light" w:cs="Calibri Light"/>
          <w:bCs/>
          <w:iCs/>
          <w:lang w:val="en-GB"/>
        </w:rPr>
        <w:t xml:space="preserve"> in technology related aspects based on their engineering background and they </w:t>
      </w:r>
      <w:r w:rsidR="00A6057F">
        <w:rPr>
          <w:rFonts w:ascii="Calibri Light" w:hAnsi="Calibri Light" w:cs="Calibri Light"/>
          <w:bCs/>
          <w:iCs/>
          <w:lang w:val="en-GB"/>
        </w:rPr>
        <w:t>often</w:t>
      </w:r>
      <w:r w:rsidRPr="00A7336B">
        <w:rPr>
          <w:rFonts w:ascii="Calibri Light" w:hAnsi="Calibri Light" w:cs="Calibri Light"/>
          <w:bCs/>
          <w:iCs/>
          <w:lang w:val="en-GB"/>
        </w:rPr>
        <w:t xml:space="preserve"> lack financial acumen/base to build up their organization from venture towards start-up and beyond. Our aim is to improve their financial and management accounting capabilities from the start by assisting them in setting up their accounting system, management accounting, cashflow and financial forecasting and to be able to provide quarterly pre-defined reporting packs towards IE. </w:t>
      </w:r>
    </w:p>
    <w:p w14:paraId="1FF3B855" w14:textId="5F662392" w:rsidR="00A7336B" w:rsidRPr="00A7336B" w:rsidRDefault="00A7336B" w:rsidP="00A7336B">
      <w:pPr>
        <w:spacing w:after="240" w:line="240" w:lineRule="auto"/>
        <w:jc w:val="both"/>
        <w:rPr>
          <w:rFonts w:ascii="Calibri Light" w:hAnsi="Calibri Light" w:cs="Calibri Light"/>
          <w:bCs/>
          <w:iCs/>
          <w:lang w:val="en-GB"/>
        </w:rPr>
      </w:pPr>
      <w:r w:rsidRPr="00A7336B">
        <w:rPr>
          <w:rFonts w:ascii="Calibri Light" w:hAnsi="Calibri Light" w:cs="Calibri Light"/>
          <w:bCs/>
          <w:iCs/>
          <w:lang w:val="en-GB"/>
        </w:rPr>
        <w:t xml:space="preserve">An initial good setup will provide them with the necessary management tools to take better informed decisions and hence to grow faster. </w:t>
      </w:r>
      <w:r w:rsidR="00447068" w:rsidRPr="00A7336B">
        <w:rPr>
          <w:rFonts w:ascii="Calibri Light" w:hAnsi="Calibri Light" w:cs="Calibri Light"/>
          <w:bCs/>
          <w:iCs/>
          <w:lang w:val="en-GB"/>
        </w:rPr>
        <w:t>Furthermore,</w:t>
      </w:r>
      <w:r w:rsidRPr="00A7336B">
        <w:rPr>
          <w:rFonts w:ascii="Calibri Light" w:hAnsi="Calibri Light" w:cs="Calibri Light"/>
          <w:bCs/>
          <w:iCs/>
          <w:lang w:val="en-GB"/>
        </w:rPr>
        <w:t xml:space="preserve"> better financial management will increase the likelihood of successful and faster closing in subsequent finance rounds and/or exposing the ventures earlier via a network of a professional accountancy firm to external investors.</w:t>
      </w:r>
    </w:p>
    <w:p w14:paraId="63F353F7" w14:textId="348820B0" w:rsidR="00A7336B" w:rsidRPr="00A7336B" w:rsidRDefault="00A7336B" w:rsidP="00A7336B">
      <w:pPr>
        <w:pStyle w:val="ListParagraph"/>
        <w:numPr>
          <w:ilvl w:val="0"/>
          <w:numId w:val="8"/>
        </w:numPr>
        <w:spacing w:line="240" w:lineRule="auto"/>
        <w:rPr>
          <w:rFonts w:ascii="Calibri Light" w:hAnsi="Calibri Light" w:cs="Calibri Light"/>
          <w:lang w:val="en-GB"/>
        </w:rPr>
      </w:pPr>
      <w:r w:rsidRPr="00A7336B">
        <w:rPr>
          <w:rFonts w:cs="Calibri Light"/>
          <w:b/>
          <w:lang w:val="en-GB"/>
        </w:rPr>
        <w:t>General objectives</w:t>
      </w:r>
      <w:r>
        <w:rPr>
          <w:rFonts w:cs="Calibri Light"/>
          <w:b/>
          <w:lang w:val="en-GB"/>
        </w:rPr>
        <w:t>:</w:t>
      </w:r>
      <w:r w:rsidRPr="00A7336B">
        <w:rPr>
          <w:rFonts w:cs="Calibri Light"/>
          <w:lang w:val="en-GB"/>
        </w:rPr>
        <w:t xml:space="preserve"> </w:t>
      </w:r>
      <w:r w:rsidRPr="00A7336B">
        <w:rPr>
          <w:rFonts w:ascii="Calibri Light" w:hAnsi="Calibri Light" w:cs="Calibri Light"/>
          <w:lang w:val="en-GB"/>
        </w:rPr>
        <w:t xml:space="preserve">provide financial and management accounting services towards </w:t>
      </w:r>
      <w:r w:rsidR="003E3AF9">
        <w:rPr>
          <w:rFonts w:ascii="Calibri Light" w:hAnsi="Calibri Light" w:cs="Calibri Light"/>
          <w:lang w:val="en-GB"/>
        </w:rPr>
        <w:t xml:space="preserve">the </w:t>
      </w:r>
      <w:r w:rsidRPr="00A7336B">
        <w:rPr>
          <w:rFonts w:ascii="Calibri Light" w:hAnsi="Calibri Light" w:cs="Calibri Light"/>
          <w:lang w:val="en-GB"/>
        </w:rPr>
        <w:t xml:space="preserve">ventures/start-ups in Highway/ </w:t>
      </w:r>
      <w:proofErr w:type="spellStart"/>
      <w:r w:rsidRPr="00A7336B">
        <w:rPr>
          <w:rFonts w:ascii="Calibri Light" w:hAnsi="Calibri Light" w:cs="Calibri Light"/>
          <w:lang w:val="en-GB"/>
        </w:rPr>
        <w:t>Boostway</w:t>
      </w:r>
      <w:proofErr w:type="spellEnd"/>
      <w:r w:rsidRPr="00A7336B">
        <w:rPr>
          <w:rFonts w:ascii="Calibri Light" w:hAnsi="Calibri Light" w:cs="Calibri Light"/>
          <w:lang w:val="en-GB"/>
        </w:rPr>
        <w:t xml:space="preserve"> programmes of InnoEnergy </w:t>
      </w:r>
      <w:r w:rsidR="003E3AF9">
        <w:rPr>
          <w:rFonts w:ascii="Calibri Light" w:hAnsi="Calibri Light" w:cs="Calibri Light"/>
          <w:lang w:val="en-GB"/>
        </w:rPr>
        <w:t xml:space="preserve">(this can concern about 15 to 20 start-ups a year) </w:t>
      </w:r>
      <w:r w:rsidRPr="00A7336B">
        <w:rPr>
          <w:rFonts w:ascii="Calibri Light" w:hAnsi="Calibri Light" w:cs="Calibri Light"/>
          <w:lang w:val="en-GB"/>
        </w:rPr>
        <w:t>and IT/ERP tooling associated to the start-ups needs.</w:t>
      </w:r>
      <w:r w:rsidR="00A6057F">
        <w:rPr>
          <w:rFonts w:ascii="Calibri Light" w:hAnsi="Calibri Light" w:cs="Calibri Light"/>
          <w:lang w:val="en-GB"/>
        </w:rPr>
        <w:t xml:space="preserve"> </w:t>
      </w:r>
    </w:p>
    <w:p w14:paraId="08E928B0" w14:textId="193325BA" w:rsidR="00A7336B" w:rsidRPr="00A7336B" w:rsidRDefault="00A7336B" w:rsidP="00A7336B">
      <w:pPr>
        <w:numPr>
          <w:ilvl w:val="0"/>
          <w:numId w:val="8"/>
        </w:numPr>
        <w:spacing w:line="240" w:lineRule="auto"/>
        <w:rPr>
          <w:rFonts w:ascii="Calibri Light" w:hAnsi="Calibri Light" w:cs="Calibri Light"/>
          <w:lang w:val="en-GB"/>
        </w:rPr>
      </w:pPr>
      <w:r w:rsidRPr="00A7336B">
        <w:rPr>
          <w:rFonts w:cs="Calibri Light"/>
          <w:b/>
          <w:lang w:val="en-GB"/>
        </w:rPr>
        <w:t>Deliverables</w:t>
      </w:r>
      <w:r>
        <w:rPr>
          <w:rFonts w:cs="Calibri Light"/>
          <w:b/>
          <w:lang w:val="en-GB"/>
        </w:rPr>
        <w:t>:</w:t>
      </w:r>
      <w:r w:rsidRPr="00A7336B">
        <w:rPr>
          <w:rFonts w:cs="Calibri Light"/>
          <w:lang w:val="en-GB"/>
        </w:rPr>
        <w:t xml:space="preserve"> </w:t>
      </w:r>
      <w:r w:rsidRPr="00A7336B">
        <w:rPr>
          <w:rFonts w:ascii="Calibri Light" w:hAnsi="Calibri Light" w:cs="Calibri Light"/>
          <w:lang w:val="en-GB"/>
        </w:rPr>
        <w:t xml:space="preserve">quarterly financial updates on actuals, possible assistance with creating a financial strategy and plan, 4 quarters rolling financial forecast in predefined format (balance sheet, P&amp;L and cash flow), </w:t>
      </w:r>
      <w:r w:rsidR="00F455A3">
        <w:rPr>
          <w:rFonts w:ascii="Calibri Light" w:hAnsi="Calibri Light" w:cs="Calibri Light"/>
          <w:lang w:val="en-GB"/>
        </w:rPr>
        <w:t>d</w:t>
      </w:r>
      <w:r w:rsidRPr="00A7336B">
        <w:rPr>
          <w:rFonts w:ascii="Calibri Light" w:hAnsi="Calibri Light" w:cs="Calibri Light"/>
          <w:lang w:val="en-GB"/>
        </w:rPr>
        <w:t>efine or re-define their administrative and organizational setup/processes matching their business. The ability to co-lead financing rounds when attracting external money.</w:t>
      </w:r>
    </w:p>
    <w:p w14:paraId="73CAA85F" w14:textId="33BBA85A" w:rsidR="00A7336B" w:rsidRPr="00A7336B" w:rsidRDefault="00A7336B" w:rsidP="00A7336B">
      <w:pPr>
        <w:numPr>
          <w:ilvl w:val="0"/>
          <w:numId w:val="8"/>
        </w:numPr>
        <w:spacing w:line="240" w:lineRule="auto"/>
        <w:ind w:right="-284"/>
        <w:rPr>
          <w:rFonts w:cs="Calibri Light"/>
          <w:lang w:val="en-GB"/>
        </w:rPr>
      </w:pPr>
      <w:r w:rsidRPr="00A7336B">
        <w:rPr>
          <w:rFonts w:cs="Calibri Light"/>
          <w:b/>
          <w:lang w:val="en-GB"/>
        </w:rPr>
        <w:lastRenderedPageBreak/>
        <w:t>Methodology and organization of work</w:t>
      </w:r>
      <w:r>
        <w:rPr>
          <w:rFonts w:cs="Calibri Light"/>
          <w:b/>
          <w:lang w:val="en-GB"/>
        </w:rPr>
        <w:t>:</w:t>
      </w:r>
      <w:r w:rsidRPr="00A7336B">
        <w:rPr>
          <w:rFonts w:cs="Calibri Light"/>
          <w:lang w:val="en-GB"/>
        </w:rPr>
        <w:t xml:space="preserve"> </w:t>
      </w:r>
      <w:r w:rsidRPr="00A7336B">
        <w:rPr>
          <w:rFonts w:ascii="Calibri Light" w:hAnsi="Calibri Light" w:cs="Calibri Light"/>
          <w:lang w:val="en-GB"/>
        </w:rPr>
        <w:t>based on +5 years’ experience (CV’s) in accounting previously working with start-ups, knowledge of available IT/ERP tooling systems matching with those specific needs of the venture, price per hour and total maximum price per year.</w:t>
      </w:r>
      <w:r w:rsidRPr="00A7336B">
        <w:rPr>
          <w:rFonts w:cs="Calibri Light"/>
          <w:lang w:val="en-GB"/>
        </w:rPr>
        <w:t xml:space="preserve"> </w:t>
      </w:r>
    </w:p>
    <w:p w14:paraId="40AA4CCE" w14:textId="6BC7006C" w:rsidR="00A7336B" w:rsidRPr="00A7336B" w:rsidRDefault="00A7336B" w:rsidP="00A7336B">
      <w:pPr>
        <w:numPr>
          <w:ilvl w:val="0"/>
          <w:numId w:val="8"/>
        </w:numPr>
        <w:spacing w:after="60" w:line="240" w:lineRule="auto"/>
        <w:jc w:val="both"/>
        <w:rPr>
          <w:rFonts w:ascii="Calibri Light" w:eastAsia="Times New Roman" w:hAnsi="Calibri Light" w:cs="Calibri Light"/>
          <w:sz w:val="24"/>
          <w:szCs w:val="24"/>
          <w:lang w:val="en-GB"/>
        </w:rPr>
      </w:pPr>
      <w:r w:rsidRPr="00A7336B">
        <w:rPr>
          <w:rFonts w:cs="Calibri Light"/>
          <w:b/>
          <w:lang w:val="en-GB"/>
        </w:rPr>
        <w:t>Location, timing and planning</w:t>
      </w:r>
      <w:r>
        <w:rPr>
          <w:rFonts w:cs="Calibri Light"/>
          <w:b/>
          <w:lang w:val="en-GB"/>
        </w:rPr>
        <w:t>:</w:t>
      </w:r>
      <w:r w:rsidRPr="00A7336B">
        <w:rPr>
          <w:rFonts w:cs="Calibri Light"/>
          <w:b/>
          <w:lang w:val="en-GB"/>
        </w:rPr>
        <w:t xml:space="preserve"> </w:t>
      </w:r>
      <w:r w:rsidRPr="00A7336B">
        <w:rPr>
          <w:rFonts w:ascii="Calibri Light" w:hAnsi="Calibri Light" w:cs="Calibri Light"/>
          <w:lang w:val="en-GB"/>
        </w:rPr>
        <w:t>Services will occur mostly remote with occasionally on premise at the venture/start-up. The intended start date is 10-03-2020</w:t>
      </w:r>
      <w:r w:rsidR="00E40148">
        <w:rPr>
          <w:rFonts w:ascii="Calibri Light" w:hAnsi="Calibri Light" w:cs="Calibri Light"/>
          <w:lang w:val="en-GB"/>
        </w:rPr>
        <w:t xml:space="preserve"> </w:t>
      </w:r>
      <w:r w:rsidRPr="00A7336B">
        <w:rPr>
          <w:rFonts w:ascii="Calibri Light" w:hAnsi="Calibri Light" w:cs="Calibri Light"/>
          <w:lang w:val="en-GB"/>
        </w:rPr>
        <w:t>and the period of implementation of the contract will be until 10-03-2024</w:t>
      </w:r>
      <w:r w:rsidRPr="00A7336B">
        <w:rPr>
          <w:rFonts w:ascii="Calibri Light" w:eastAsia="Times New Roman" w:hAnsi="Calibri Light" w:cs="Calibri Light"/>
          <w:lang w:val="en-GB"/>
        </w:rPr>
        <w:t xml:space="preserve">. </w:t>
      </w:r>
    </w:p>
    <w:p w14:paraId="789C95C3" w14:textId="77777777" w:rsidR="00DC3B0C" w:rsidRPr="00A7336B" w:rsidRDefault="002A7E49" w:rsidP="00A7336B">
      <w:pPr>
        <w:pStyle w:val="Heading1"/>
        <w:keepLines/>
        <w:numPr>
          <w:ilvl w:val="0"/>
          <w:numId w:val="8"/>
        </w:numPr>
        <w:spacing w:before="120" w:after="120" w:line="265" w:lineRule="auto"/>
        <w:ind w:left="0" w:firstLine="0"/>
        <w:jc w:val="both"/>
        <w:rPr>
          <w:rFonts w:ascii="Calibri Light" w:eastAsia="Calibri" w:hAnsi="Calibri Light" w:cs="Calibri Light"/>
          <w:sz w:val="22"/>
          <w:szCs w:val="22"/>
          <w:lang w:val="en-GB"/>
        </w:rPr>
      </w:pPr>
      <w:bookmarkStart w:id="4" w:name="_Toc31111119"/>
      <w:r w:rsidRPr="00A7336B">
        <w:rPr>
          <w:rFonts w:ascii="Calibri Light" w:eastAsia="Calibri" w:hAnsi="Calibri Light" w:cs="Calibri Light"/>
          <w:sz w:val="22"/>
          <w:szCs w:val="22"/>
          <w:lang w:val="en-GB"/>
        </w:rPr>
        <w:t>Proposal Process</w:t>
      </w:r>
      <w:bookmarkEnd w:id="4"/>
    </w:p>
    <w:p w14:paraId="2A2A491C" w14:textId="77777777" w:rsidR="00DC3B0C" w:rsidRPr="00A7336B" w:rsidRDefault="002A7E49" w:rsidP="00A7336B">
      <w:pPr>
        <w:pStyle w:val="Heading1"/>
        <w:keepLines/>
        <w:numPr>
          <w:ilvl w:val="1"/>
          <w:numId w:val="8"/>
        </w:numPr>
        <w:spacing w:before="120" w:after="120" w:line="265" w:lineRule="auto"/>
        <w:jc w:val="both"/>
        <w:rPr>
          <w:rFonts w:ascii="Calibri Light" w:hAnsi="Calibri Light" w:cs="Calibri Light"/>
          <w:i/>
          <w:sz w:val="22"/>
          <w:szCs w:val="22"/>
          <w:lang w:val="en-GB"/>
        </w:rPr>
      </w:pPr>
      <w:bookmarkStart w:id="5" w:name="_Toc31111120"/>
      <w:r w:rsidRPr="00A7336B">
        <w:rPr>
          <w:rFonts w:ascii="Calibri Light" w:eastAsia="Calibri" w:hAnsi="Calibri Light" w:cs="Calibri Light"/>
          <w:i/>
          <w:sz w:val="22"/>
          <w:szCs w:val="22"/>
          <w:lang w:val="en-GB"/>
        </w:rPr>
        <w:t>Participation</w:t>
      </w:r>
      <w:bookmarkEnd w:id="5"/>
    </w:p>
    <w:p w14:paraId="334386F9" w14:textId="77777777" w:rsidR="00DC3B0C" w:rsidRPr="00A7336B" w:rsidRDefault="002A7E49">
      <w:pPr>
        <w:numPr>
          <w:ilvl w:val="0"/>
          <w:numId w:val="1"/>
        </w:numPr>
        <w:pBdr>
          <w:top w:val="nil"/>
          <w:left w:val="nil"/>
          <w:bottom w:val="nil"/>
          <w:right w:val="nil"/>
          <w:between w:val="nil"/>
        </w:pBd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line="240" w:lineRule="auto"/>
        <w:ind w:left="573" w:hanging="573"/>
        <w:jc w:val="both"/>
        <w:rPr>
          <w:rFonts w:ascii="Calibri Light" w:hAnsi="Calibri Light" w:cs="Calibri Light"/>
          <w:color w:val="000000"/>
          <w:lang w:val="en-GB"/>
        </w:rPr>
      </w:pPr>
      <w:bookmarkStart w:id="6" w:name="_1t3h5sf" w:colFirst="0" w:colLast="0"/>
      <w:bookmarkEnd w:id="6"/>
      <w:r w:rsidRPr="00A7336B">
        <w:rPr>
          <w:rFonts w:ascii="Calibri Light" w:hAnsi="Calibri Light" w:cs="Calibri Light"/>
          <w:color w:val="000000"/>
          <w:lang w:val="en-GB"/>
        </w:rPr>
        <w:t xml:space="preserve">Participation in this proposal procedure is open to all tenderers. </w:t>
      </w:r>
    </w:p>
    <w:p w14:paraId="409DC317" w14:textId="6AD7C7A7" w:rsidR="00DC3B0C" w:rsidRPr="00A7336B" w:rsidRDefault="002A7E49">
      <w:pPr>
        <w:numPr>
          <w:ilvl w:val="0"/>
          <w:numId w:val="1"/>
        </w:numPr>
        <w:pBdr>
          <w:top w:val="nil"/>
          <w:left w:val="nil"/>
          <w:bottom w:val="nil"/>
          <w:right w:val="nil"/>
          <w:between w:val="nil"/>
        </w:pBd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line="240" w:lineRule="auto"/>
        <w:ind w:left="573" w:hanging="573"/>
        <w:jc w:val="both"/>
        <w:rPr>
          <w:rFonts w:ascii="Calibri Light" w:hAnsi="Calibri Light" w:cs="Calibri Light"/>
          <w:color w:val="000000"/>
          <w:lang w:val="en-GB"/>
        </w:rPr>
      </w:pPr>
      <w:r w:rsidRPr="00A7336B">
        <w:rPr>
          <w:rFonts w:ascii="Calibri Light" w:hAnsi="Calibri Light" w:cs="Calibri Light"/>
          <w:color w:val="000000"/>
          <w:lang w:val="en-GB"/>
        </w:rPr>
        <w:t>All participants must sign the Tenderers’ declaration form attached and submit it with the proposal. Please note that the tenderer may not modify the text, it has to be submitted signed as provided by InnoEnergy attached to the request for proposal document.</w:t>
      </w:r>
    </w:p>
    <w:p w14:paraId="7F5231E0" w14:textId="77777777" w:rsidR="00DC3B0C" w:rsidRPr="00A7336B" w:rsidRDefault="002A7E49" w:rsidP="00A7336B">
      <w:pPr>
        <w:pStyle w:val="Heading1"/>
        <w:keepLines/>
        <w:numPr>
          <w:ilvl w:val="1"/>
          <w:numId w:val="8"/>
        </w:numPr>
        <w:spacing w:before="120" w:after="120" w:line="265" w:lineRule="auto"/>
        <w:jc w:val="both"/>
        <w:rPr>
          <w:rFonts w:ascii="Calibri Light" w:hAnsi="Calibri Light" w:cs="Calibri Light"/>
          <w:i/>
          <w:sz w:val="22"/>
          <w:szCs w:val="22"/>
          <w:lang w:val="en-GB"/>
        </w:rPr>
      </w:pPr>
      <w:bookmarkStart w:id="7" w:name="_Toc31111121"/>
      <w:r w:rsidRPr="00A7336B">
        <w:rPr>
          <w:rFonts w:ascii="Calibri Light" w:eastAsia="Calibri" w:hAnsi="Calibri Light" w:cs="Calibri Light"/>
          <w:i/>
          <w:sz w:val="22"/>
          <w:szCs w:val="22"/>
          <w:lang w:val="en-GB"/>
        </w:rPr>
        <w:t>Submission of proposal</w:t>
      </w:r>
      <w:bookmarkEnd w:id="7"/>
      <w:r w:rsidRPr="00A7336B">
        <w:rPr>
          <w:rFonts w:ascii="Calibri Light" w:eastAsia="Calibri" w:hAnsi="Calibri Light" w:cs="Calibri Light"/>
          <w:i/>
          <w:sz w:val="22"/>
          <w:szCs w:val="22"/>
          <w:lang w:val="en-GB"/>
        </w:rPr>
        <w:t xml:space="preserve"> </w:t>
      </w:r>
    </w:p>
    <w:tbl>
      <w:tblPr>
        <w:tblStyle w:val="a"/>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99"/>
        <w:gridCol w:w="3068"/>
      </w:tblGrid>
      <w:tr w:rsidR="00DC3B0C" w:rsidRPr="00A7336B" w14:paraId="5EF0230F" w14:textId="77777777">
        <w:trPr>
          <w:jc w:val="center"/>
        </w:trPr>
        <w:tc>
          <w:tcPr>
            <w:tcW w:w="5999" w:type="dxa"/>
            <w:tcBorders>
              <w:bottom w:val="nil"/>
            </w:tcBorders>
          </w:tcPr>
          <w:p w14:paraId="0F506D7E" w14:textId="77777777" w:rsidR="00DC3B0C" w:rsidRPr="00A7336B" w:rsidRDefault="00DC3B0C">
            <w:pPr>
              <w:rPr>
                <w:rFonts w:ascii="Calibri Light" w:hAnsi="Calibri Light" w:cs="Calibri Light"/>
                <w:lang w:val="en-GB"/>
              </w:rPr>
            </w:pPr>
          </w:p>
        </w:tc>
        <w:tc>
          <w:tcPr>
            <w:tcW w:w="3068" w:type="dxa"/>
            <w:shd w:val="clear" w:color="auto" w:fill="E6E6E6"/>
          </w:tcPr>
          <w:p w14:paraId="1B852BDB" w14:textId="77777777" w:rsidR="00DC3B0C" w:rsidRPr="00A7336B" w:rsidRDefault="002A7E49">
            <w:pPr>
              <w:ind w:hanging="709"/>
              <w:jc w:val="right"/>
              <w:rPr>
                <w:rFonts w:ascii="Calibri Light" w:hAnsi="Calibri Light" w:cs="Calibri Light"/>
                <w:b/>
                <w:lang w:val="en-GB"/>
              </w:rPr>
            </w:pPr>
            <w:r w:rsidRPr="00A7336B">
              <w:rPr>
                <w:rFonts w:ascii="Calibri Light" w:hAnsi="Calibri Light" w:cs="Calibri Light"/>
                <w:b/>
                <w:lang w:val="en-GB"/>
              </w:rPr>
              <w:t>DATE (Calendar dates)</w:t>
            </w:r>
          </w:p>
        </w:tc>
      </w:tr>
      <w:tr w:rsidR="00DC3B0C" w:rsidRPr="00A7336B" w14:paraId="418FE524" w14:textId="77777777">
        <w:trPr>
          <w:jc w:val="center"/>
        </w:trPr>
        <w:tc>
          <w:tcPr>
            <w:tcW w:w="5999" w:type="dxa"/>
            <w:shd w:val="clear" w:color="auto" w:fill="E6E6E6"/>
          </w:tcPr>
          <w:p w14:paraId="3D7DE0A0" w14:textId="77777777" w:rsidR="00DC3B0C" w:rsidRPr="00A7336B" w:rsidRDefault="002A7E49">
            <w:pPr>
              <w:spacing w:before="120" w:after="120"/>
              <w:rPr>
                <w:rFonts w:ascii="Calibri Light" w:hAnsi="Calibri Light" w:cs="Calibri Light"/>
                <w:b/>
                <w:lang w:val="en-GB"/>
              </w:rPr>
            </w:pPr>
            <w:bookmarkStart w:id="8" w:name="_2s8eyo1" w:colFirst="0" w:colLast="0"/>
            <w:bookmarkEnd w:id="8"/>
            <w:r w:rsidRPr="00A7336B">
              <w:rPr>
                <w:rFonts w:ascii="Calibri Light" w:hAnsi="Calibri Light" w:cs="Calibri Light"/>
                <w:b/>
                <w:lang w:val="en-GB"/>
              </w:rPr>
              <w:t>Sending out RFP invitations to the potential suppliers</w:t>
            </w:r>
          </w:p>
        </w:tc>
        <w:tc>
          <w:tcPr>
            <w:tcW w:w="3068" w:type="dxa"/>
          </w:tcPr>
          <w:p w14:paraId="211F1C5D" w14:textId="6AFEEAEF" w:rsidR="00DC3B0C" w:rsidRPr="00A7336B" w:rsidRDefault="00A7336B">
            <w:pPr>
              <w:spacing w:before="120" w:after="120"/>
              <w:ind w:hanging="709"/>
              <w:jc w:val="center"/>
              <w:rPr>
                <w:rFonts w:ascii="Calibri Light" w:hAnsi="Calibri Light" w:cs="Calibri Light"/>
                <w:b/>
                <w:lang w:val="en-GB"/>
              </w:rPr>
            </w:pPr>
            <w:r w:rsidRPr="00A7336B">
              <w:rPr>
                <w:rFonts w:ascii="Calibri Light" w:hAnsi="Calibri Light" w:cs="Calibri Light"/>
                <w:b/>
                <w:lang w:val="en-GB"/>
              </w:rPr>
              <w:t>31-01-2020</w:t>
            </w:r>
          </w:p>
        </w:tc>
      </w:tr>
      <w:tr w:rsidR="00DC3B0C" w:rsidRPr="00A7336B" w14:paraId="332D1B1E" w14:textId="77777777">
        <w:trPr>
          <w:jc w:val="center"/>
        </w:trPr>
        <w:tc>
          <w:tcPr>
            <w:tcW w:w="5999" w:type="dxa"/>
            <w:shd w:val="clear" w:color="auto" w:fill="E6E6E6"/>
          </w:tcPr>
          <w:p w14:paraId="48566940" w14:textId="77777777" w:rsidR="00DC3B0C" w:rsidRPr="00A7336B" w:rsidRDefault="002A7E49">
            <w:pPr>
              <w:spacing w:before="120" w:after="120"/>
              <w:rPr>
                <w:rFonts w:ascii="Calibri Light" w:hAnsi="Calibri Light" w:cs="Calibri Light"/>
                <w:b/>
                <w:highlight w:val="yellow"/>
                <w:lang w:val="en-GB"/>
              </w:rPr>
            </w:pPr>
            <w:r w:rsidRPr="00A7336B">
              <w:rPr>
                <w:rFonts w:ascii="Calibri Light" w:hAnsi="Calibri Light" w:cs="Calibri Light"/>
                <w:b/>
                <w:lang w:val="en-GB"/>
              </w:rPr>
              <w:t>Deadline for requesting clarification from InnoEnergy</w:t>
            </w:r>
          </w:p>
        </w:tc>
        <w:tc>
          <w:tcPr>
            <w:tcW w:w="3068" w:type="dxa"/>
          </w:tcPr>
          <w:p w14:paraId="3610878E" w14:textId="3ECD119D" w:rsidR="00DC3B0C" w:rsidRPr="00A7336B" w:rsidRDefault="00A7336B">
            <w:pPr>
              <w:spacing w:before="120" w:after="120"/>
              <w:ind w:hanging="709"/>
              <w:jc w:val="center"/>
              <w:rPr>
                <w:rFonts w:ascii="Calibri Light" w:hAnsi="Calibri Light" w:cs="Calibri Light"/>
                <w:b/>
                <w:lang w:val="en-GB"/>
              </w:rPr>
            </w:pPr>
            <w:r w:rsidRPr="00A7336B">
              <w:rPr>
                <w:rFonts w:ascii="Calibri Light" w:hAnsi="Calibri Light" w:cs="Calibri Light"/>
                <w:b/>
                <w:lang w:val="en-GB"/>
              </w:rPr>
              <w:t>10-02-2020</w:t>
            </w:r>
          </w:p>
        </w:tc>
      </w:tr>
      <w:tr w:rsidR="00DC3B0C" w:rsidRPr="00A7336B" w14:paraId="60BEE2E3" w14:textId="77777777" w:rsidTr="00A7336B">
        <w:trPr>
          <w:trHeight w:val="505"/>
          <w:jc w:val="center"/>
        </w:trPr>
        <w:tc>
          <w:tcPr>
            <w:tcW w:w="5999" w:type="dxa"/>
            <w:shd w:val="clear" w:color="auto" w:fill="E6E6E6"/>
          </w:tcPr>
          <w:p w14:paraId="64762124" w14:textId="77777777" w:rsidR="00DC3B0C" w:rsidRPr="00A7336B" w:rsidRDefault="002A7E49">
            <w:pPr>
              <w:spacing w:before="120" w:after="120"/>
              <w:rPr>
                <w:rFonts w:ascii="Calibri Light" w:hAnsi="Calibri Light" w:cs="Calibri Light"/>
                <w:b/>
                <w:lang w:val="en-GB"/>
              </w:rPr>
            </w:pPr>
            <w:r w:rsidRPr="00A7336B">
              <w:rPr>
                <w:rFonts w:ascii="Calibri Light" w:hAnsi="Calibri Light" w:cs="Calibri Light"/>
                <w:b/>
                <w:lang w:val="en-GB"/>
              </w:rPr>
              <w:t>Deadline for submitting proposals</w:t>
            </w:r>
          </w:p>
        </w:tc>
        <w:tc>
          <w:tcPr>
            <w:tcW w:w="3068" w:type="dxa"/>
          </w:tcPr>
          <w:p w14:paraId="22E25AB7" w14:textId="0456420F" w:rsidR="00DC3B0C" w:rsidRPr="00A7336B" w:rsidRDefault="00A7336B">
            <w:pPr>
              <w:spacing w:before="120" w:after="120"/>
              <w:ind w:hanging="709"/>
              <w:jc w:val="center"/>
              <w:rPr>
                <w:rFonts w:ascii="Calibri Light" w:hAnsi="Calibri Light" w:cs="Calibri Light"/>
                <w:b/>
                <w:lang w:val="en-GB"/>
              </w:rPr>
            </w:pPr>
            <w:r w:rsidRPr="00A6057F">
              <w:rPr>
                <w:rFonts w:ascii="Calibri Light" w:hAnsi="Calibri Light" w:cs="Calibri Light"/>
                <w:b/>
                <w:lang w:val="en-GB"/>
              </w:rPr>
              <w:t>21-02-2020</w:t>
            </w:r>
          </w:p>
        </w:tc>
      </w:tr>
      <w:tr w:rsidR="00DC3B0C" w:rsidRPr="00A7336B" w14:paraId="403C8B36" w14:textId="77777777">
        <w:trPr>
          <w:jc w:val="center"/>
        </w:trPr>
        <w:tc>
          <w:tcPr>
            <w:tcW w:w="5999" w:type="dxa"/>
            <w:shd w:val="clear" w:color="auto" w:fill="E6E6E6"/>
          </w:tcPr>
          <w:p w14:paraId="16131873" w14:textId="77777777" w:rsidR="00DC3B0C" w:rsidRPr="00A7336B" w:rsidRDefault="002A7E49">
            <w:pPr>
              <w:spacing w:before="120" w:after="120"/>
              <w:rPr>
                <w:rFonts w:ascii="Calibri Light" w:hAnsi="Calibri Light" w:cs="Calibri Light"/>
                <w:b/>
                <w:highlight w:val="lightGray"/>
                <w:lang w:val="en-GB"/>
              </w:rPr>
            </w:pPr>
            <w:r w:rsidRPr="00A7336B">
              <w:rPr>
                <w:rFonts w:ascii="Calibri Light" w:hAnsi="Calibri Light" w:cs="Calibri Light"/>
                <w:b/>
                <w:lang w:val="en-GB"/>
              </w:rPr>
              <w:t xml:space="preserve">Intended date of notification of award </w:t>
            </w:r>
          </w:p>
        </w:tc>
        <w:tc>
          <w:tcPr>
            <w:tcW w:w="3068" w:type="dxa"/>
          </w:tcPr>
          <w:p w14:paraId="759DC286" w14:textId="39A574D9" w:rsidR="00DC3B0C" w:rsidRPr="00A7336B" w:rsidRDefault="00A7336B" w:rsidP="00A7336B">
            <w:pPr>
              <w:spacing w:before="120" w:after="120"/>
              <w:ind w:hanging="709"/>
              <w:jc w:val="center"/>
              <w:rPr>
                <w:rFonts w:ascii="Calibri Light" w:hAnsi="Calibri Light" w:cs="Calibri Light"/>
                <w:b/>
                <w:lang w:val="en-GB"/>
              </w:rPr>
            </w:pPr>
            <w:r w:rsidRPr="00A7336B">
              <w:rPr>
                <w:rFonts w:ascii="Calibri Light" w:hAnsi="Calibri Light" w:cs="Calibri Light"/>
                <w:b/>
                <w:lang w:val="en-GB"/>
              </w:rPr>
              <w:t>02-03-2020</w:t>
            </w:r>
          </w:p>
        </w:tc>
      </w:tr>
      <w:tr w:rsidR="00DC3B0C" w:rsidRPr="00A7336B" w14:paraId="7E341002" w14:textId="77777777">
        <w:trPr>
          <w:jc w:val="center"/>
        </w:trPr>
        <w:tc>
          <w:tcPr>
            <w:tcW w:w="5999" w:type="dxa"/>
            <w:shd w:val="clear" w:color="auto" w:fill="E6E6E6"/>
          </w:tcPr>
          <w:p w14:paraId="6DB56C42" w14:textId="77777777" w:rsidR="00DC3B0C" w:rsidRPr="00A7336B" w:rsidRDefault="002A7E49">
            <w:pPr>
              <w:spacing w:before="120" w:after="120"/>
              <w:rPr>
                <w:rFonts w:ascii="Calibri Light" w:hAnsi="Calibri Light" w:cs="Calibri Light"/>
                <w:b/>
                <w:highlight w:val="lightGray"/>
                <w:lang w:val="en-GB"/>
              </w:rPr>
            </w:pPr>
            <w:r w:rsidRPr="00A7336B">
              <w:rPr>
                <w:rFonts w:ascii="Calibri Light" w:hAnsi="Calibri Light" w:cs="Calibri Light"/>
                <w:b/>
                <w:lang w:val="en-GB"/>
              </w:rPr>
              <w:t>Intended date of contract signature</w:t>
            </w:r>
          </w:p>
        </w:tc>
        <w:tc>
          <w:tcPr>
            <w:tcW w:w="3068" w:type="dxa"/>
          </w:tcPr>
          <w:p w14:paraId="6407116B" w14:textId="7679EE8C" w:rsidR="00DC3B0C" w:rsidRPr="00A7336B" w:rsidRDefault="00A7336B" w:rsidP="00A7336B">
            <w:pPr>
              <w:spacing w:before="120" w:after="120"/>
              <w:ind w:hanging="709"/>
              <w:jc w:val="center"/>
              <w:rPr>
                <w:rFonts w:ascii="Calibri Light" w:hAnsi="Calibri Light" w:cs="Calibri Light"/>
                <w:b/>
                <w:lang w:val="en-GB"/>
              </w:rPr>
            </w:pPr>
            <w:r w:rsidRPr="00A7336B">
              <w:rPr>
                <w:rFonts w:ascii="Calibri Light" w:hAnsi="Calibri Light" w:cs="Calibri Light"/>
                <w:b/>
                <w:lang w:val="en-GB"/>
              </w:rPr>
              <w:t>10-03-2020</w:t>
            </w:r>
          </w:p>
        </w:tc>
      </w:tr>
    </w:tbl>
    <w:p w14:paraId="2E570A46" w14:textId="77777777" w:rsidR="00DC3B0C" w:rsidRPr="00A7336B" w:rsidRDefault="00DC3B0C">
      <w:pPr>
        <w:spacing w:before="120" w:after="120"/>
        <w:jc w:val="both"/>
        <w:rPr>
          <w:rFonts w:ascii="Calibri Light" w:hAnsi="Calibri Light" w:cs="Calibri Light"/>
          <w:lang w:val="en-GB"/>
        </w:rPr>
      </w:pPr>
    </w:p>
    <w:p w14:paraId="5C31E87C" w14:textId="6B9F66E4" w:rsidR="00DC3B0C" w:rsidRPr="00A7336B" w:rsidRDefault="002A7E49">
      <w:pPr>
        <w:spacing w:before="120" w:after="120"/>
        <w:jc w:val="both"/>
        <w:rPr>
          <w:rFonts w:ascii="Calibri Light" w:hAnsi="Calibri Light" w:cs="Calibri Light"/>
          <w:lang w:val="en-GB"/>
        </w:rPr>
      </w:pPr>
      <w:r w:rsidRPr="00A7336B">
        <w:rPr>
          <w:rFonts w:ascii="Calibri Light" w:hAnsi="Calibri Light" w:cs="Calibri Light"/>
          <w:lang w:val="en-GB"/>
        </w:rPr>
        <w:t xml:space="preserve">Proposals must be emailed in </w:t>
      </w:r>
      <w:r w:rsidR="00A7336B" w:rsidRPr="00A7336B">
        <w:rPr>
          <w:rFonts w:ascii="Calibri Light" w:hAnsi="Calibri Light" w:cs="Calibri Light"/>
          <w:lang w:val="en-GB"/>
        </w:rPr>
        <w:t>English</w:t>
      </w:r>
      <w:r w:rsidRPr="00A7336B">
        <w:rPr>
          <w:rFonts w:ascii="Calibri Light" w:hAnsi="Calibri Light" w:cs="Calibri Light"/>
          <w:lang w:val="en-GB"/>
        </w:rPr>
        <w:t xml:space="preserve"> to the following address to:</w:t>
      </w:r>
    </w:p>
    <w:p w14:paraId="01B0BAB6" w14:textId="5BFD78AA" w:rsidR="00DC3B0C" w:rsidRPr="00A7336B" w:rsidRDefault="002A7E49">
      <w:pPr>
        <w:rPr>
          <w:rFonts w:ascii="Calibri Light" w:hAnsi="Calibri Light" w:cs="Calibri Light"/>
          <w:lang w:val="en-GB"/>
        </w:rPr>
      </w:pPr>
      <w:r w:rsidRPr="00A7336B">
        <w:rPr>
          <w:rFonts w:ascii="Calibri Light" w:hAnsi="Calibri Light" w:cs="Calibri Light"/>
          <w:b/>
          <w:lang w:val="en-GB"/>
        </w:rPr>
        <w:t>Contact name</w:t>
      </w:r>
      <w:r w:rsidRPr="00A7336B">
        <w:rPr>
          <w:rFonts w:ascii="Calibri Light" w:hAnsi="Calibri Light" w:cs="Calibri Light"/>
          <w:lang w:val="en-GB"/>
        </w:rPr>
        <w:t xml:space="preserve">: for the attention of </w:t>
      </w:r>
      <w:r w:rsidR="00A7336B" w:rsidRPr="00A7336B">
        <w:rPr>
          <w:rFonts w:ascii="Calibri Light" w:hAnsi="Calibri Light" w:cs="Calibri Light"/>
          <w:lang w:val="en-GB"/>
        </w:rPr>
        <w:t>Ms. Yvonne van Erp</w:t>
      </w:r>
      <w:r w:rsidRPr="00A7336B">
        <w:rPr>
          <w:rFonts w:ascii="Calibri Light" w:hAnsi="Calibri Light" w:cs="Calibri Light"/>
          <w:lang w:val="en-GB"/>
        </w:rPr>
        <w:t xml:space="preserve"> </w:t>
      </w:r>
    </w:p>
    <w:p w14:paraId="73F78D8A" w14:textId="6906257E" w:rsidR="00DC3B0C" w:rsidRPr="00A7336B" w:rsidRDefault="002A7E49">
      <w:pPr>
        <w:jc w:val="both"/>
        <w:rPr>
          <w:rFonts w:ascii="Calibri Light" w:hAnsi="Calibri Light" w:cs="Calibri Light"/>
          <w:lang w:val="en-GB"/>
        </w:rPr>
      </w:pPr>
      <w:r w:rsidRPr="00A7336B">
        <w:rPr>
          <w:rFonts w:ascii="Calibri Light" w:hAnsi="Calibri Light" w:cs="Calibri Light"/>
          <w:b/>
          <w:lang w:val="en-GB"/>
        </w:rPr>
        <w:t>E-mail</w:t>
      </w:r>
      <w:r w:rsidRPr="00A7336B">
        <w:rPr>
          <w:rFonts w:ascii="Calibri Light" w:hAnsi="Calibri Light" w:cs="Calibri Light"/>
          <w:lang w:val="en-GB"/>
        </w:rPr>
        <w:t>:</w:t>
      </w:r>
      <w:r w:rsidR="00A7336B" w:rsidRPr="00A7336B">
        <w:rPr>
          <w:rFonts w:ascii="Calibri Light" w:hAnsi="Calibri Light" w:cs="Calibri Light"/>
          <w:lang w:val="en-GB"/>
        </w:rPr>
        <w:t xml:space="preserve"> yvonne.van-erp@innoenergy.com</w:t>
      </w:r>
    </w:p>
    <w:p w14:paraId="7AFDD487" w14:textId="77777777" w:rsidR="00EA108D" w:rsidRPr="00A7336B" w:rsidRDefault="002A7E49">
      <w:pPr>
        <w:spacing w:before="120" w:after="120"/>
        <w:jc w:val="both"/>
        <w:rPr>
          <w:rFonts w:ascii="Calibri Light" w:hAnsi="Calibri Light" w:cs="Calibri Light"/>
          <w:b/>
          <w:lang w:val="en-GB"/>
        </w:rPr>
      </w:pPr>
      <w:r w:rsidRPr="00A7336B">
        <w:rPr>
          <w:rFonts w:ascii="Calibri Light" w:hAnsi="Calibri Light" w:cs="Calibri Light"/>
          <w:b/>
          <w:lang w:val="en-GB"/>
        </w:rPr>
        <w:t>The proposal shall contain</w:t>
      </w:r>
      <w:r w:rsidR="00EA108D" w:rsidRPr="00A7336B">
        <w:rPr>
          <w:rFonts w:ascii="Calibri Light" w:hAnsi="Calibri Light" w:cs="Calibri Light"/>
          <w:b/>
          <w:lang w:val="en-GB"/>
        </w:rPr>
        <w:t>:</w:t>
      </w:r>
    </w:p>
    <w:p w14:paraId="76CF3773" w14:textId="1C32C04F" w:rsidR="00EA108D" w:rsidRPr="00A7336B" w:rsidRDefault="002A7E49" w:rsidP="00C07411">
      <w:pPr>
        <w:pStyle w:val="ListParagraph"/>
        <w:numPr>
          <w:ilvl w:val="0"/>
          <w:numId w:val="5"/>
        </w:numPr>
        <w:spacing w:before="120" w:after="120"/>
        <w:jc w:val="both"/>
        <w:rPr>
          <w:rFonts w:ascii="Calibri Light" w:hAnsi="Calibri Light" w:cs="Calibri Light"/>
          <w:b/>
          <w:lang w:val="en-GB"/>
        </w:rPr>
      </w:pPr>
      <w:r w:rsidRPr="00A7336B">
        <w:rPr>
          <w:rFonts w:ascii="Calibri Light" w:hAnsi="Calibri Light" w:cs="Calibri Light"/>
          <w:b/>
          <w:lang w:val="en-GB"/>
        </w:rPr>
        <w:t>the technical response t</w:t>
      </w:r>
      <w:r w:rsidR="00DE190A" w:rsidRPr="00A7336B">
        <w:rPr>
          <w:rFonts w:ascii="Calibri Light" w:hAnsi="Calibri Light" w:cs="Calibri Light"/>
          <w:b/>
          <w:lang w:val="en-GB"/>
        </w:rPr>
        <w:t>o the service requested</w:t>
      </w:r>
      <w:r w:rsidR="00EA108D" w:rsidRPr="00A7336B">
        <w:rPr>
          <w:rFonts w:ascii="Calibri Light" w:hAnsi="Calibri Light" w:cs="Calibri Light"/>
          <w:b/>
          <w:lang w:val="en-GB"/>
        </w:rPr>
        <w:t>.</w:t>
      </w:r>
    </w:p>
    <w:p w14:paraId="068F3316" w14:textId="5D7240C0" w:rsidR="00DC3B0C" w:rsidRPr="00A7336B" w:rsidRDefault="002A7E49" w:rsidP="00C07411">
      <w:pPr>
        <w:pStyle w:val="ListParagraph"/>
        <w:numPr>
          <w:ilvl w:val="0"/>
          <w:numId w:val="5"/>
        </w:numPr>
        <w:spacing w:before="120" w:after="120"/>
        <w:jc w:val="both"/>
        <w:rPr>
          <w:rFonts w:ascii="Calibri Light" w:hAnsi="Calibri Light" w:cs="Calibri Light"/>
          <w:b/>
          <w:lang w:val="en-GB"/>
        </w:rPr>
      </w:pPr>
      <w:r w:rsidRPr="00A7336B">
        <w:rPr>
          <w:rFonts w:ascii="Calibri Light" w:hAnsi="Calibri Light" w:cs="Calibri Light"/>
          <w:b/>
          <w:lang w:val="en-GB"/>
        </w:rPr>
        <w:t xml:space="preserve">the financial offer (the price for the services.) </w:t>
      </w:r>
      <w:r w:rsidRPr="00A7336B">
        <w:rPr>
          <w:rFonts w:ascii="Calibri Light" w:hAnsi="Calibri Light" w:cs="Calibri Light"/>
          <w:lang w:val="en-GB"/>
        </w:rPr>
        <w:t>The Financial offer must be presented in</w:t>
      </w:r>
      <w:r w:rsidR="00A7336B" w:rsidRPr="00A7336B">
        <w:rPr>
          <w:rFonts w:ascii="Calibri Light" w:hAnsi="Calibri Light" w:cs="Calibri Light"/>
          <w:lang w:val="en-GB"/>
        </w:rPr>
        <w:t xml:space="preserve"> EURO</w:t>
      </w:r>
      <w:r w:rsidRPr="00A7336B">
        <w:rPr>
          <w:rFonts w:ascii="Calibri Light" w:hAnsi="Calibri Light" w:cs="Calibri Light"/>
          <w:b/>
          <w:i/>
          <w:lang w:val="en-GB"/>
        </w:rPr>
        <w:t>.</w:t>
      </w:r>
      <w:r w:rsidRPr="00A7336B">
        <w:rPr>
          <w:rFonts w:ascii="Calibri Light" w:hAnsi="Calibri Light" w:cs="Calibri Light"/>
          <w:lang w:val="en-GB"/>
        </w:rPr>
        <w:t xml:space="preserve"> Prices must be indicated as net amount + VAT.</w:t>
      </w:r>
    </w:p>
    <w:p w14:paraId="3EA793A8" w14:textId="6286C50A" w:rsidR="00EA108D" w:rsidRPr="00A7336B" w:rsidRDefault="002B7382" w:rsidP="00C07411">
      <w:pPr>
        <w:pStyle w:val="ListParagraph"/>
        <w:numPr>
          <w:ilvl w:val="0"/>
          <w:numId w:val="5"/>
        </w:numPr>
        <w:spacing w:before="120" w:after="120"/>
        <w:jc w:val="both"/>
        <w:rPr>
          <w:rFonts w:ascii="Calibri Light" w:hAnsi="Calibri Light" w:cs="Calibri Light"/>
          <w:lang w:val="en-GB"/>
        </w:rPr>
      </w:pPr>
      <w:r w:rsidRPr="00A7336B">
        <w:rPr>
          <w:rFonts w:ascii="Calibri Light" w:hAnsi="Calibri Light" w:cs="Calibri Light"/>
          <w:b/>
          <w:lang w:val="en-GB"/>
        </w:rPr>
        <w:t>an indication of s</w:t>
      </w:r>
      <w:r w:rsidR="00EA108D" w:rsidRPr="00A7336B">
        <w:rPr>
          <w:rFonts w:ascii="Calibri Light" w:hAnsi="Calibri Light" w:cs="Calibri Light"/>
          <w:b/>
          <w:lang w:val="en-GB"/>
        </w:rPr>
        <w:t xml:space="preserve">upplier’s insurance coverage. </w:t>
      </w:r>
      <w:r w:rsidR="00EA108D" w:rsidRPr="00A7336B">
        <w:rPr>
          <w:rFonts w:ascii="Calibri Light" w:hAnsi="Calibri Light" w:cs="Calibri Light"/>
          <w:lang w:val="en-GB"/>
        </w:rPr>
        <w:t>The proposal must specify whether the supplier has taken out a company liability insurance and/or professional liability insurance including the maximum amount of coverage in</w:t>
      </w:r>
      <w:r w:rsidR="00A7336B" w:rsidRPr="00A7336B">
        <w:rPr>
          <w:rFonts w:ascii="Calibri Light" w:hAnsi="Calibri Light" w:cs="Calibri Light"/>
          <w:lang w:val="en-GB"/>
        </w:rPr>
        <w:t xml:space="preserve"> EURO</w:t>
      </w:r>
      <w:r w:rsidR="00EA108D" w:rsidRPr="00A7336B">
        <w:rPr>
          <w:rFonts w:ascii="Calibri Light" w:hAnsi="Calibri Light" w:cs="Calibri Light"/>
          <w:i/>
          <w:lang w:val="en-GB"/>
        </w:rPr>
        <w:t xml:space="preserve"> </w:t>
      </w:r>
      <w:r w:rsidR="00EA108D" w:rsidRPr="00A7336B">
        <w:rPr>
          <w:rFonts w:ascii="Calibri Light" w:hAnsi="Calibri Light" w:cs="Calibri Light"/>
          <w:lang w:val="en-GB"/>
        </w:rPr>
        <w:t>per event per insurance.</w:t>
      </w:r>
    </w:p>
    <w:p w14:paraId="3DD86481" w14:textId="77777777" w:rsidR="00DC3B0C" w:rsidRPr="00A7336B" w:rsidRDefault="002A7E49">
      <w:pPr>
        <w:spacing w:before="120" w:after="120"/>
        <w:jc w:val="both"/>
        <w:rPr>
          <w:rFonts w:ascii="Calibri Light" w:hAnsi="Calibri Light" w:cs="Calibri Light"/>
          <w:lang w:val="en-GB"/>
        </w:rPr>
      </w:pPr>
      <w:r w:rsidRPr="00A7336B">
        <w:rPr>
          <w:rFonts w:ascii="Calibri Light" w:hAnsi="Calibri Light" w:cs="Calibri Light"/>
          <w:lang w:val="en-GB"/>
        </w:rPr>
        <w:t xml:space="preserve">Responses should be concise and clear. The tenderer’s proposal will be incorporated into any contract that results from this procedure. Tenderers are, therefore, cautioned not to make claims or statements that they are not prepared to commit to contractually. Subsequent modifications and counter-proposals, if applicable, shall also become an integral part of any resulting contract. </w:t>
      </w:r>
    </w:p>
    <w:p w14:paraId="319485DA" w14:textId="77777777" w:rsidR="00DC3B0C" w:rsidRPr="00A7336B" w:rsidRDefault="002A7E49">
      <w:pPr>
        <w:spacing w:before="120" w:after="120"/>
        <w:jc w:val="both"/>
        <w:rPr>
          <w:rFonts w:ascii="Calibri Light" w:hAnsi="Calibri Light" w:cs="Calibri Light"/>
          <w:lang w:val="en-GB"/>
        </w:rPr>
      </w:pPr>
      <w:r w:rsidRPr="00A7336B">
        <w:rPr>
          <w:rFonts w:ascii="Calibri Light" w:hAnsi="Calibri Light" w:cs="Calibri Light"/>
          <w:lang w:val="en-GB"/>
        </w:rPr>
        <w:t xml:space="preserve">The tenderer represents that the individual submitting the natural or legal entity’s proposal is duly authorized to bind its entity to the proposal as submitted. The tenderer also affirms that it has read </w:t>
      </w:r>
      <w:r w:rsidRPr="00A7336B">
        <w:rPr>
          <w:rFonts w:ascii="Calibri Light" w:hAnsi="Calibri Light" w:cs="Calibri Light"/>
          <w:lang w:val="en-GB"/>
        </w:rPr>
        <w:lastRenderedPageBreak/>
        <w:t xml:space="preserve">the instructions to tenderers and has the experience, skills and resources to perform, according to conditions set forth in this proposal and the tenderers’ proposal. </w:t>
      </w:r>
    </w:p>
    <w:p w14:paraId="29DFBFA2" w14:textId="22281BFE" w:rsidR="00DC3B0C" w:rsidRPr="00A7336B" w:rsidRDefault="002A7E49">
      <w:pPr>
        <w:shd w:val="clear" w:color="auto" w:fill="FFFFFF"/>
        <w:spacing w:before="60" w:after="120"/>
        <w:jc w:val="both"/>
        <w:rPr>
          <w:rFonts w:ascii="Calibri Light" w:hAnsi="Calibri Light" w:cs="Calibri Light"/>
          <w:iCs/>
          <w:lang w:val="en-GB"/>
        </w:rPr>
      </w:pPr>
      <w:r w:rsidRPr="00A7336B">
        <w:rPr>
          <w:rFonts w:ascii="Calibri Light" w:hAnsi="Calibri Light" w:cs="Calibri Light"/>
          <w:iCs/>
          <w:lang w:val="en-GB"/>
        </w:rPr>
        <w:t xml:space="preserve">Tenderers are requested to submit with their proposal together with the filled-out Tenderers’ declaration form (see point 4.1). </w:t>
      </w:r>
    </w:p>
    <w:p w14:paraId="091191A3" w14:textId="41435E23" w:rsidR="00DC3B0C" w:rsidRPr="00A7336B" w:rsidRDefault="00DC3B0C">
      <w:pPr>
        <w:spacing w:line="240" w:lineRule="auto"/>
        <w:rPr>
          <w:rFonts w:ascii="Calibri Light" w:hAnsi="Calibri Light" w:cs="Calibri Light"/>
          <w:i/>
          <w:highlight w:val="lightGray"/>
          <w:lang w:val="en-GB"/>
        </w:rPr>
      </w:pPr>
    </w:p>
    <w:p w14:paraId="020CC527" w14:textId="77777777" w:rsidR="00DC3B0C" w:rsidRPr="00A7336B" w:rsidRDefault="002A7E49" w:rsidP="00A7336B">
      <w:pPr>
        <w:pStyle w:val="Heading1"/>
        <w:keepLines/>
        <w:numPr>
          <w:ilvl w:val="1"/>
          <w:numId w:val="8"/>
        </w:numPr>
        <w:spacing w:before="120" w:after="120" w:line="265" w:lineRule="auto"/>
        <w:jc w:val="both"/>
        <w:rPr>
          <w:rFonts w:ascii="Calibri Light" w:hAnsi="Calibri Light" w:cs="Calibri Light"/>
          <w:i/>
          <w:sz w:val="22"/>
          <w:szCs w:val="22"/>
          <w:lang w:val="en-GB"/>
        </w:rPr>
      </w:pPr>
      <w:bookmarkStart w:id="9" w:name="_Toc31111122"/>
      <w:r w:rsidRPr="00A7336B">
        <w:rPr>
          <w:rFonts w:ascii="Calibri Light" w:eastAsia="Calibri" w:hAnsi="Calibri Light" w:cs="Calibri Light"/>
          <w:i/>
          <w:sz w:val="22"/>
          <w:szCs w:val="22"/>
          <w:lang w:val="en-GB"/>
        </w:rPr>
        <w:t>Validity of the proposals</w:t>
      </w:r>
      <w:bookmarkEnd w:id="9"/>
    </w:p>
    <w:p w14:paraId="3EF41FB7" w14:textId="0D8CE654" w:rsidR="00DC3B0C" w:rsidRPr="00A7336B" w:rsidRDefault="002A7E49">
      <w:pPr>
        <w:spacing w:before="60" w:after="60"/>
        <w:jc w:val="both"/>
        <w:rPr>
          <w:rFonts w:ascii="Calibri Light" w:hAnsi="Calibri Light" w:cs="Calibri Light"/>
          <w:lang w:val="en-GB"/>
        </w:rPr>
      </w:pPr>
      <w:r w:rsidRPr="00A7336B">
        <w:rPr>
          <w:rFonts w:ascii="Calibri Light" w:hAnsi="Calibri Light" w:cs="Calibri Light"/>
          <w:lang w:val="en-GB"/>
        </w:rPr>
        <w:t>Tenderers are bound by their proposals for</w:t>
      </w:r>
      <w:r w:rsidR="00A7336B" w:rsidRPr="00A7336B">
        <w:rPr>
          <w:rFonts w:ascii="Calibri Light" w:hAnsi="Calibri Light" w:cs="Calibri Light"/>
          <w:lang w:val="en-GB"/>
        </w:rPr>
        <w:t xml:space="preserve"> 90 days</w:t>
      </w:r>
      <w:r w:rsidRPr="00A7336B">
        <w:rPr>
          <w:rFonts w:ascii="Calibri Light" w:hAnsi="Calibri Light" w:cs="Calibri Light"/>
          <w:lang w:val="en-GB"/>
        </w:rPr>
        <w:t xml:space="preserve"> after the deadline for submitting proposals or until they have been notified of non-award. </w:t>
      </w:r>
    </w:p>
    <w:p w14:paraId="36719250" w14:textId="783A8E9D" w:rsidR="00DC3B0C" w:rsidRPr="00A7336B" w:rsidRDefault="002A7E49">
      <w:pPr>
        <w:spacing w:before="60" w:after="60"/>
        <w:jc w:val="both"/>
        <w:rPr>
          <w:rFonts w:ascii="Calibri Light" w:hAnsi="Calibri Light" w:cs="Calibri Light"/>
          <w:lang w:val="en-GB"/>
        </w:rPr>
      </w:pPr>
      <w:r w:rsidRPr="00A7336B">
        <w:rPr>
          <w:rFonts w:ascii="Calibri Light" w:hAnsi="Calibri Light" w:cs="Calibri Light"/>
          <w:lang w:val="en-GB"/>
        </w:rPr>
        <w:t>The selected winner must maintain its proposal for a further</w:t>
      </w:r>
      <w:r w:rsidR="00A7336B" w:rsidRPr="00A7336B">
        <w:rPr>
          <w:rFonts w:ascii="Calibri Light" w:hAnsi="Calibri Light" w:cs="Calibri Light"/>
          <w:lang w:val="en-GB"/>
        </w:rPr>
        <w:t xml:space="preserve"> 60 days </w:t>
      </w:r>
      <w:r w:rsidRPr="00A7336B">
        <w:rPr>
          <w:rFonts w:ascii="Calibri Light" w:hAnsi="Calibri Light" w:cs="Calibri Light"/>
          <w:lang w:val="en-GB"/>
        </w:rPr>
        <w:t>to close the contract.</w:t>
      </w:r>
    </w:p>
    <w:p w14:paraId="3E06E7F2" w14:textId="77777777" w:rsidR="00DC3B0C" w:rsidRPr="00A7336B" w:rsidRDefault="002A7E49">
      <w:pPr>
        <w:spacing w:before="120" w:after="120"/>
        <w:jc w:val="both"/>
        <w:rPr>
          <w:rFonts w:ascii="Calibri Light" w:hAnsi="Calibri Light" w:cs="Calibri Light"/>
          <w:b/>
          <w:lang w:val="en-GB"/>
        </w:rPr>
      </w:pPr>
      <w:r w:rsidRPr="00A7336B">
        <w:rPr>
          <w:rFonts w:ascii="Calibri Light" w:hAnsi="Calibri Light" w:cs="Calibri Light"/>
          <w:b/>
          <w:lang w:val="en-GB"/>
        </w:rPr>
        <w:t xml:space="preserve">Proposals not following the instructions of this Request for Proposal can be rejected by InnoEnergy. </w:t>
      </w:r>
    </w:p>
    <w:p w14:paraId="29FD036F" w14:textId="77777777" w:rsidR="00DC3B0C" w:rsidRPr="00A7336B" w:rsidRDefault="002A7E49" w:rsidP="00A7336B">
      <w:pPr>
        <w:pStyle w:val="Heading1"/>
        <w:keepLines/>
        <w:numPr>
          <w:ilvl w:val="1"/>
          <w:numId w:val="8"/>
        </w:numPr>
        <w:spacing w:before="120" w:after="120" w:line="265" w:lineRule="auto"/>
        <w:jc w:val="both"/>
        <w:rPr>
          <w:rFonts w:ascii="Calibri Light" w:hAnsi="Calibri Light" w:cs="Calibri Light"/>
          <w:i/>
          <w:sz w:val="22"/>
          <w:szCs w:val="22"/>
          <w:lang w:val="en-GB"/>
        </w:rPr>
      </w:pPr>
      <w:bookmarkStart w:id="10" w:name="_Toc31111123"/>
      <w:r w:rsidRPr="00A7336B">
        <w:rPr>
          <w:rFonts w:ascii="Calibri Light" w:eastAsia="Calibri" w:hAnsi="Calibri Light" w:cs="Calibri Light"/>
          <w:i/>
          <w:sz w:val="22"/>
          <w:szCs w:val="22"/>
          <w:lang w:val="en-GB"/>
        </w:rPr>
        <w:t>Requests for additional information or clarification</w:t>
      </w:r>
      <w:bookmarkEnd w:id="10"/>
    </w:p>
    <w:p w14:paraId="6A798EF7" w14:textId="77777777" w:rsidR="00DC3B0C" w:rsidRPr="00A7336B" w:rsidRDefault="002A7E49">
      <w:pPr>
        <w:spacing w:before="120" w:after="120"/>
        <w:jc w:val="both"/>
        <w:rPr>
          <w:rFonts w:ascii="Calibri Light" w:hAnsi="Calibri Light" w:cs="Calibri Light"/>
          <w:highlight w:val="lightGray"/>
          <w:lang w:val="en-GB"/>
        </w:rPr>
      </w:pPr>
      <w:r w:rsidRPr="00A7336B">
        <w:rPr>
          <w:rFonts w:ascii="Calibri Light" w:hAnsi="Calibri Light" w:cs="Calibri Light"/>
          <w:lang w:val="en-GB"/>
        </w:rPr>
        <w:t xml:space="preserve">The request for proposal should be clear enough to avoid tenderers having to request additional information during the procedure. In case the tenderers are in need of additional information or clarification, please address it to the address below. </w:t>
      </w:r>
      <w:r w:rsidRPr="00A7336B">
        <w:rPr>
          <w:rFonts w:ascii="Calibri Light" w:hAnsi="Calibri Light" w:cs="Calibri Light"/>
          <w:b/>
          <w:lang w:val="en-GB"/>
        </w:rPr>
        <w:t>All information requested or answered may only be done through written communication – email only. All questions should be sent prior to deadline for requesting clarification as specified in 4.2. In case of complex or high value procurements, InnoEnergy could arrange a clarification session which will be communicated to the tenderers.</w:t>
      </w:r>
    </w:p>
    <w:p w14:paraId="546E8B2C" w14:textId="06826CF9" w:rsidR="00DC3B0C" w:rsidRPr="00A7336B" w:rsidRDefault="002A7E49">
      <w:pPr>
        <w:rPr>
          <w:rFonts w:ascii="Calibri Light" w:hAnsi="Calibri Light" w:cs="Calibri Light"/>
          <w:lang w:val="en-GB"/>
        </w:rPr>
      </w:pPr>
      <w:r w:rsidRPr="00A7336B">
        <w:rPr>
          <w:rFonts w:ascii="Calibri Light" w:hAnsi="Calibri Light" w:cs="Calibri Light"/>
          <w:b/>
          <w:lang w:val="en-GB"/>
        </w:rPr>
        <w:t>Contact name</w:t>
      </w:r>
      <w:r w:rsidRPr="00A7336B">
        <w:rPr>
          <w:rFonts w:ascii="Calibri Light" w:hAnsi="Calibri Light" w:cs="Calibri Light"/>
          <w:lang w:val="en-GB"/>
        </w:rPr>
        <w:t xml:space="preserve">: for the attention of </w:t>
      </w:r>
      <w:r w:rsidR="00A7336B" w:rsidRPr="00A7336B">
        <w:rPr>
          <w:rFonts w:ascii="Calibri Light" w:hAnsi="Calibri Light" w:cs="Calibri Light"/>
          <w:lang w:val="en-GB"/>
        </w:rPr>
        <w:t>Ms. Yvonne van Erp</w:t>
      </w:r>
      <w:r w:rsidRPr="00A7336B">
        <w:rPr>
          <w:rFonts w:ascii="Calibri Light" w:hAnsi="Calibri Light" w:cs="Calibri Light"/>
          <w:highlight w:val="lightGray"/>
          <w:lang w:val="en-GB"/>
        </w:rPr>
        <w:t xml:space="preserve"> </w:t>
      </w:r>
    </w:p>
    <w:p w14:paraId="2FDDF0F9" w14:textId="280E2392" w:rsidR="00DC3B0C" w:rsidRPr="00A7336B" w:rsidRDefault="002A7E49">
      <w:pPr>
        <w:jc w:val="both"/>
        <w:rPr>
          <w:rFonts w:ascii="Calibri Light" w:hAnsi="Calibri Light" w:cs="Calibri Light"/>
          <w:lang w:val="en-GB"/>
        </w:rPr>
      </w:pPr>
      <w:r w:rsidRPr="00A7336B">
        <w:rPr>
          <w:rFonts w:ascii="Calibri Light" w:hAnsi="Calibri Light" w:cs="Calibri Light"/>
          <w:b/>
          <w:lang w:val="en-GB"/>
        </w:rPr>
        <w:t>E-mail</w:t>
      </w:r>
      <w:r w:rsidRPr="00A7336B">
        <w:rPr>
          <w:rFonts w:ascii="Calibri Light" w:hAnsi="Calibri Light" w:cs="Calibri Light"/>
          <w:lang w:val="en-GB"/>
        </w:rPr>
        <w:t xml:space="preserve">: </w:t>
      </w:r>
      <w:r w:rsidR="00A7336B" w:rsidRPr="00A7336B">
        <w:rPr>
          <w:rFonts w:ascii="Calibri Light" w:hAnsi="Calibri Light" w:cs="Calibri Light"/>
          <w:lang w:val="en-GB"/>
        </w:rPr>
        <w:t>yvonne.van-erp@innoenergy.com</w:t>
      </w:r>
    </w:p>
    <w:p w14:paraId="70726010" w14:textId="507F490B" w:rsidR="00DC3B0C" w:rsidRPr="00A7336B" w:rsidRDefault="002A7E49">
      <w:pPr>
        <w:pBdr>
          <w:top w:val="nil"/>
          <w:left w:val="nil"/>
          <w:bottom w:val="nil"/>
          <w:right w:val="nil"/>
          <w:between w:val="nil"/>
        </w:pBdr>
        <w:spacing w:before="120" w:after="120"/>
        <w:jc w:val="both"/>
        <w:rPr>
          <w:rFonts w:ascii="Calibri Light" w:hAnsi="Calibri Light" w:cs="Calibri Light"/>
          <w:color w:val="000000"/>
          <w:lang w:val="en-GB"/>
        </w:rPr>
      </w:pPr>
      <w:r w:rsidRPr="00A7336B">
        <w:rPr>
          <w:rFonts w:ascii="Calibri Light" w:hAnsi="Calibri Light" w:cs="Calibri Light"/>
          <w:color w:val="000000"/>
          <w:lang w:val="en-GB"/>
        </w:rPr>
        <w:t>The InnoEnergy has no obligation to provide clarification.</w:t>
      </w:r>
    </w:p>
    <w:p w14:paraId="6EDC3D52" w14:textId="77777777" w:rsidR="00DC3B0C" w:rsidRPr="00A7336B" w:rsidRDefault="002A7E49" w:rsidP="00A7336B">
      <w:pPr>
        <w:pStyle w:val="Heading1"/>
        <w:keepLines/>
        <w:numPr>
          <w:ilvl w:val="1"/>
          <w:numId w:val="8"/>
        </w:numPr>
        <w:spacing w:before="120" w:after="120" w:line="265" w:lineRule="auto"/>
        <w:jc w:val="both"/>
        <w:rPr>
          <w:rFonts w:ascii="Calibri Light" w:hAnsi="Calibri Light" w:cs="Calibri Light"/>
          <w:i/>
          <w:sz w:val="22"/>
          <w:szCs w:val="22"/>
          <w:lang w:val="en-GB"/>
        </w:rPr>
      </w:pPr>
      <w:bookmarkStart w:id="11" w:name="_Toc31111124"/>
      <w:r w:rsidRPr="00A7336B">
        <w:rPr>
          <w:rFonts w:ascii="Calibri Light" w:eastAsia="Calibri" w:hAnsi="Calibri Light" w:cs="Calibri Light"/>
          <w:i/>
          <w:sz w:val="22"/>
          <w:szCs w:val="22"/>
          <w:lang w:val="en-GB"/>
        </w:rPr>
        <w:t>Costs for preparing proposals</w:t>
      </w:r>
      <w:bookmarkEnd w:id="11"/>
    </w:p>
    <w:p w14:paraId="12296834" w14:textId="77777777" w:rsidR="00DC3B0C" w:rsidRPr="00A7336B" w:rsidRDefault="002A7E49">
      <w:pPr>
        <w:spacing w:before="120" w:after="120"/>
        <w:jc w:val="both"/>
        <w:rPr>
          <w:rFonts w:ascii="Calibri Light" w:hAnsi="Calibri Light" w:cs="Calibri Light"/>
          <w:lang w:val="en-GB"/>
        </w:rPr>
      </w:pPr>
      <w:r w:rsidRPr="00A7336B">
        <w:rPr>
          <w:rFonts w:ascii="Calibri Light" w:hAnsi="Calibri Light" w:cs="Calibri Light"/>
          <w:lang w:val="en-GB"/>
        </w:rPr>
        <w:t>No costs incurred by the tenderer in preparing and submitting the proposal are reimbursable. All such costs must be borne by the tenderer.</w:t>
      </w:r>
    </w:p>
    <w:p w14:paraId="598F5EA4" w14:textId="77777777" w:rsidR="00DC3B0C" w:rsidRPr="00A7336B" w:rsidRDefault="002A7E49" w:rsidP="00A7336B">
      <w:pPr>
        <w:pStyle w:val="Heading1"/>
        <w:keepLines/>
        <w:numPr>
          <w:ilvl w:val="1"/>
          <w:numId w:val="8"/>
        </w:numPr>
        <w:spacing w:before="120" w:after="120" w:line="265" w:lineRule="auto"/>
        <w:jc w:val="both"/>
        <w:rPr>
          <w:rFonts w:ascii="Calibri Light" w:hAnsi="Calibri Light" w:cs="Calibri Light"/>
          <w:i/>
          <w:sz w:val="22"/>
          <w:szCs w:val="22"/>
          <w:lang w:val="en-GB"/>
        </w:rPr>
      </w:pPr>
      <w:bookmarkStart w:id="12" w:name="_Toc31111125"/>
      <w:r w:rsidRPr="00A7336B">
        <w:rPr>
          <w:rFonts w:ascii="Calibri Light" w:eastAsia="Calibri" w:hAnsi="Calibri Light" w:cs="Calibri Light"/>
          <w:i/>
          <w:sz w:val="22"/>
          <w:szCs w:val="22"/>
          <w:lang w:val="en-GB"/>
        </w:rPr>
        <w:t>Ownership of the proposals</w:t>
      </w:r>
      <w:bookmarkEnd w:id="12"/>
    </w:p>
    <w:p w14:paraId="6C2EABEB" w14:textId="3E220D27" w:rsidR="00DC3B0C" w:rsidRPr="00A7336B" w:rsidRDefault="002A7E49">
      <w:pPr>
        <w:spacing w:before="120" w:after="120"/>
        <w:jc w:val="both"/>
        <w:rPr>
          <w:rFonts w:ascii="Calibri Light" w:hAnsi="Calibri Light" w:cs="Calibri Light"/>
          <w:lang w:val="en-GB"/>
        </w:rPr>
      </w:pPr>
      <w:r w:rsidRPr="00A7336B">
        <w:rPr>
          <w:rFonts w:ascii="Calibri Light" w:hAnsi="Calibri Light" w:cs="Calibri Light"/>
          <w:lang w:val="en-GB"/>
        </w:rPr>
        <w:t>InnoEnergy retains ownership of all proposals received under this tendering procedure. Proprietary information identified as such, which is submitted by tenderer in connection with this procurement, will be kept confidential.</w:t>
      </w:r>
    </w:p>
    <w:p w14:paraId="55863741" w14:textId="564E40C3" w:rsidR="00DC3B0C" w:rsidRPr="00A7336B" w:rsidRDefault="002A7E49">
      <w:pPr>
        <w:spacing w:before="120" w:after="120"/>
        <w:jc w:val="both"/>
        <w:rPr>
          <w:rFonts w:ascii="Calibri Light" w:hAnsi="Calibri Light" w:cs="Calibri Light"/>
          <w:lang w:val="en-GB"/>
        </w:rPr>
      </w:pPr>
      <w:r w:rsidRPr="00A7336B">
        <w:rPr>
          <w:rFonts w:ascii="Calibri Light" w:hAnsi="Calibri Light" w:cs="Calibri Light"/>
          <w:lang w:val="en-GB"/>
        </w:rPr>
        <w:t xml:space="preserve">The potential or actual supplier should accept that during the implementation of the contract and for four years after the completion of the contract, for the purposes of safeguarding the EU’s financial interests, </w:t>
      </w:r>
      <w:r w:rsidR="00EA108D" w:rsidRPr="00A7336B">
        <w:rPr>
          <w:rFonts w:ascii="Calibri Light" w:hAnsi="Calibri Light" w:cs="Calibri Light"/>
          <w:lang w:val="en-GB"/>
        </w:rPr>
        <w:t xml:space="preserve">InnoEnergy may transfer </w:t>
      </w:r>
      <w:r w:rsidRPr="00A7336B">
        <w:rPr>
          <w:rFonts w:ascii="Calibri Light" w:hAnsi="Calibri Light" w:cs="Calibri Light"/>
          <w:lang w:val="en-GB"/>
        </w:rPr>
        <w:t xml:space="preserve">the proposal and the contract of the supplier to internal audit services, </w:t>
      </w:r>
      <w:r w:rsidR="00EA108D" w:rsidRPr="00A7336B">
        <w:rPr>
          <w:rFonts w:ascii="Calibri Light" w:hAnsi="Calibri Light" w:cs="Calibri Light"/>
          <w:lang w:val="en-GB"/>
        </w:rPr>
        <w:t xml:space="preserve">to the </w:t>
      </w:r>
      <w:r w:rsidRPr="00A7336B">
        <w:rPr>
          <w:rFonts w:ascii="Calibri Light" w:hAnsi="Calibri Light" w:cs="Calibri Light"/>
          <w:lang w:val="en-GB"/>
        </w:rPr>
        <w:t xml:space="preserve">EIT, to the European Court of Auditors, to the Financial Irregularities Panel or to the European Anti-Fraud Office. </w:t>
      </w:r>
    </w:p>
    <w:p w14:paraId="19028D36" w14:textId="77777777" w:rsidR="00DC3B0C" w:rsidRPr="00A7336B" w:rsidRDefault="002A7E49" w:rsidP="00A7336B">
      <w:pPr>
        <w:pStyle w:val="Heading1"/>
        <w:keepLines/>
        <w:numPr>
          <w:ilvl w:val="1"/>
          <w:numId w:val="8"/>
        </w:numPr>
        <w:spacing w:before="120" w:after="120" w:line="265" w:lineRule="auto"/>
        <w:jc w:val="both"/>
        <w:rPr>
          <w:rFonts w:ascii="Calibri Light" w:hAnsi="Calibri Light" w:cs="Calibri Light"/>
          <w:i/>
          <w:sz w:val="22"/>
          <w:szCs w:val="22"/>
          <w:lang w:val="en-GB"/>
        </w:rPr>
      </w:pPr>
      <w:bookmarkStart w:id="13" w:name="_Toc31111126"/>
      <w:r w:rsidRPr="00A7336B">
        <w:rPr>
          <w:rFonts w:ascii="Calibri Light" w:eastAsia="Calibri" w:hAnsi="Calibri Light" w:cs="Calibri Light"/>
          <w:i/>
          <w:sz w:val="22"/>
          <w:szCs w:val="22"/>
          <w:lang w:val="en-GB"/>
        </w:rPr>
        <w:t>Clarification related to the submitted proposals</w:t>
      </w:r>
      <w:bookmarkEnd w:id="13"/>
    </w:p>
    <w:p w14:paraId="11F006DE" w14:textId="77777777" w:rsidR="00DC3B0C" w:rsidRPr="00A7336B" w:rsidRDefault="002A7E49">
      <w:pPr>
        <w:spacing w:before="120" w:after="120"/>
        <w:jc w:val="both"/>
        <w:rPr>
          <w:rFonts w:ascii="Calibri Light" w:hAnsi="Calibri Light" w:cs="Calibri Light"/>
          <w:lang w:val="en-GB"/>
        </w:rPr>
      </w:pPr>
      <w:r w:rsidRPr="00A7336B">
        <w:rPr>
          <w:rFonts w:ascii="Calibri Light" w:hAnsi="Calibri Light" w:cs="Calibri Light"/>
          <w:lang w:val="en-GB"/>
        </w:rPr>
        <w:t xml:space="preserve">After submission of the proposals, they shall be checked if they satisfy all the formal requirements set out in the proposal dossier. Where information or documentation submitted by the tenderers are or appears to be incomplete or erroneous or where specific documents are missing, InnoEnergy may request the tenderer concerned to submit, supplement, clarify or complete the relevant </w:t>
      </w:r>
      <w:r w:rsidRPr="00A7336B">
        <w:rPr>
          <w:rFonts w:ascii="Calibri Light" w:hAnsi="Calibri Light" w:cs="Calibri Light"/>
          <w:lang w:val="en-GB"/>
        </w:rPr>
        <w:lastRenderedPageBreak/>
        <w:t xml:space="preserve">information or documentation within an appropriate time limit. </w:t>
      </w:r>
      <w:r w:rsidRPr="00A7336B">
        <w:rPr>
          <w:rFonts w:ascii="Calibri Light" w:hAnsi="Calibri Light" w:cs="Calibri Light"/>
          <w:b/>
          <w:lang w:val="en-GB"/>
        </w:rPr>
        <w:t>All information requested or answered may only be done through written communication – email only.</w:t>
      </w:r>
    </w:p>
    <w:p w14:paraId="4044399B" w14:textId="77777777" w:rsidR="00DC3B0C" w:rsidRPr="00A7336B" w:rsidRDefault="002A7E49" w:rsidP="00A7336B">
      <w:pPr>
        <w:pStyle w:val="Heading1"/>
        <w:keepLines/>
        <w:numPr>
          <w:ilvl w:val="1"/>
          <w:numId w:val="8"/>
        </w:numPr>
        <w:spacing w:before="120" w:after="120" w:line="265" w:lineRule="auto"/>
        <w:jc w:val="both"/>
        <w:rPr>
          <w:rFonts w:ascii="Calibri Light" w:hAnsi="Calibri Light" w:cs="Calibri Light"/>
          <w:i/>
          <w:sz w:val="22"/>
          <w:szCs w:val="22"/>
          <w:lang w:val="en-GB"/>
        </w:rPr>
      </w:pPr>
      <w:bookmarkStart w:id="14" w:name="_Toc31111127"/>
      <w:r w:rsidRPr="00A7336B">
        <w:rPr>
          <w:rFonts w:ascii="Calibri Light" w:eastAsia="Calibri" w:hAnsi="Calibri Light" w:cs="Calibri Light"/>
          <w:i/>
          <w:sz w:val="22"/>
          <w:szCs w:val="22"/>
          <w:lang w:val="en-GB"/>
        </w:rPr>
        <w:t>Negotiation about the submitted proposal</w:t>
      </w:r>
      <w:bookmarkEnd w:id="14"/>
    </w:p>
    <w:p w14:paraId="1462C9AD" w14:textId="77777777" w:rsidR="00DC3B0C" w:rsidRPr="00A7336B" w:rsidRDefault="002A7E49">
      <w:pPr>
        <w:spacing w:before="120" w:after="120"/>
        <w:jc w:val="both"/>
        <w:rPr>
          <w:rFonts w:ascii="Calibri Light" w:hAnsi="Calibri Light" w:cs="Calibri Light"/>
          <w:lang w:val="en-GB"/>
        </w:rPr>
      </w:pPr>
      <w:r w:rsidRPr="00A7336B">
        <w:rPr>
          <w:rFonts w:ascii="Calibri Light" w:hAnsi="Calibri Light" w:cs="Calibri Light"/>
          <w:lang w:val="en-GB"/>
        </w:rPr>
        <w:t xml:space="preserve">After checking the administrative compliance of the tenderers, InnoEnergy may negotiate the contract terms with the tenderers. In this negotiation InnoEnergy will ask all tenderers to adjust the proposal or specific sections of the proposal within an appropriate time limit. In case of negotiation, InnoEnergy shall provide further information about the proceedings and timing. </w:t>
      </w:r>
    </w:p>
    <w:p w14:paraId="2CDFA793" w14:textId="77777777" w:rsidR="00DC3B0C" w:rsidRPr="00A7336B" w:rsidRDefault="002A7E49" w:rsidP="00A7336B">
      <w:pPr>
        <w:pStyle w:val="Heading1"/>
        <w:keepLines/>
        <w:numPr>
          <w:ilvl w:val="1"/>
          <w:numId w:val="8"/>
        </w:numPr>
        <w:spacing w:before="120" w:after="120" w:line="265" w:lineRule="auto"/>
        <w:jc w:val="both"/>
        <w:rPr>
          <w:rFonts w:ascii="Calibri Light" w:hAnsi="Calibri Light" w:cs="Calibri Light"/>
          <w:i/>
          <w:sz w:val="22"/>
          <w:szCs w:val="22"/>
          <w:lang w:val="en-GB"/>
        </w:rPr>
      </w:pPr>
      <w:bookmarkStart w:id="15" w:name="_Toc31111128"/>
      <w:r w:rsidRPr="00A7336B">
        <w:rPr>
          <w:rFonts w:ascii="Calibri Light" w:eastAsia="Calibri" w:hAnsi="Calibri Light" w:cs="Calibri Light"/>
          <w:i/>
          <w:sz w:val="22"/>
          <w:szCs w:val="22"/>
          <w:lang w:val="en-GB"/>
        </w:rPr>
        <w:t>Evaluation of proposals</w:t>
      </w:r>
      <w:bookmarkEnd w:id="15"/>
    </w:p>
    <w:p w14:paraId="1B2C6EF2" w14:textId="03B13B1A" w:rsidR="00DC3B0C" w:rsidRPr="00A7336B" w:rsidRDefault="002A7E49">
      <w:pPr>
        <w:spacing w:before="120" w:after="120"/>
        <w:jc w:val="both"/>
        <w:rPr>
          <w:rFonts w:ascii="Calibri Light" w:hAnsi="Calibri Light" w:cs="Calibri Light"/>
          <w:lang w:val="en-GB"/>
        </w:rPr>
      </w:pPr>
      <w:r w:rsidRPr="00A7336B">
        <w:rPr>
          <w:rFonts w:ascii="Calibri Light" w:hAnsi="Calibri Light" w:cs="Calibri Light"/>
          <w:lang w:val="en-GB"/>
        </w:rPr>
        <w:t>The quality of each proposal will be evaluated in accordance with the below mentioned award criteria. The award criteria will be examined in accordance with the requeste</w:t>
      </w:r>
      <w:r w:rsidR="00DE190A" w:rsidRPr="00A7336B">
        <w:rPr>
          <w:rFonts w:ascii="Calibri Light" w:hAnsi="Calibri Light" w:cs="Calibri Light"/>
          <w:lang w:val="en-GB"/>
        </w:rPr>
        <w:t>d service indicated in Section 3</w:t>
      </w:r>
      <w:r w:rsidRPr="00A7336B">
        <w:rPr>
          <w:rFonts w:ascii="Calibri Light" w:hAnsi="Calibri Light" w:cs="Calibri Light"/>
          <w:lang w:val="en-GB"/>
        </w:rPr>
        <w:t xml:space="preserve"> of the document. </w:t>
      </w:r>
    </w:p>
    <w:p w14:paraId="13AA1458" w14:textId="77777777" w:rsidR="00E2632E" w:rsidRPr="00A7336B" w:rsidRDefault="00E2632E" w:rsidP="00E2632E">
      <w:pPr>
        <w:spacing w:line="276" w:lineRule="auto"/>
        <w:ind w:right="1599"/>
        <w:rPr>
          <w:rFonts w:ascii="Calibri Light" w:hAnsi="Calibri Light" w:cs="Calibri Light"/>
          <w:i/>
          <w:u w:val="single"/>
          <w:lang w:val="en-GB"/>
        </w:rPr>
      </w:pPr>
      <w:r w:rsidRPr="00A7336B">
        <w:rPr>
          <w:rFonts w:ascii="Calibri Light" w:hAnsi="Calibri Light" w:cs="Calibri Light"/>
          <w:i/>
          <w:u w:val="single"/>
          <w:lang w:val="en-GB"/>
        </w:rPr>
        <w:t xml:space="preserve">Evaluation criteria </w:t>
      </w:r>
    </w:p>
    <w:p w14:paraId="7EDB314B" w14:textId="2710FB46" w:rsidR="00E2632E" w:rsidRPr="00A7336B" w:rsidRDefault="00A7336B" w:rsidP="00E2632E">
      <w:pPr>
        <w:numPr>
          <w:ilvl w:val="0"/>
          <w:numId w:val="2"/>
        </w:numPr>
        <w:pBdr>
          <w:top w:val="nil"/>
          <w:left w:val="nil"/>
          <w:bottom w:val="nil"/>
          <w:right w:val="nil"/>
          <w:between w:val="nil"/>
        </w:pBdr>
        <w:spacing w:line="276" w:lineRule="auto"/>
        <w:ind w:right="-340"/>
        <w:contextualSpacing/>
        <w:jc w:val="both"/>
        <w:rPr>
          <w:rFonts w:ascii="Calibri Light" w:hAnsi="Calibri Light" w:cs="Calibri Light"/>
          <w:color w:val="000000"/>
          <w:lang w:val="en-GB"/>
        </w:rPr>
      </w:pPr>
      <w:r w:rsidRPr="00A7336B">
        <w:rPr>
          <w:rFonts w:ascii="Calibri Light" w:hAnsi="Calibri Light" w:cs="Calibri Light"/>
          <w:color w:val="000000"/>
          <w:lang w:val="en-GB"/>
        </w:rPr>
        <w:t>Accounting experience and competences and number of years of experience (+5y &amp; resumés) of members of the proposed project teams and their experience with start-ups/ventures</w:t>
      </w:r>
      <w:r w:rsidR="00E2632E" w:rsidRPr="00A7336B">
        <w:rPr>
          <w:rFonts w:ascii="Calibri Light" w:hAnsi="Calibri Light" w:cs="Calibri Light"/>
          <w:color w:val="000000"/>
          <w:lang w:val="en-GB"/>
        </w:rPr>
        <w:t xml:space="preserve"> (maximum point</w:t>
      </w:r>
      <w:r w:rsidRPr="00A7336B">
        <w:rPr>
          <w:rFonts w:ascii="Calibri Light" w:hAnsi="Calibri Light" w:cs="Calibri Light"/>
          <w:color w:val="000000"/>
          <w:lang w:val="en-GB"/>
        </w:rPr>
        <w:t>s</w:t>
      </w:r>
      <w:r w:rsidR="00E2632E" w:rsidRPr="00A7336B">
        <w:rPr>
          <w:rFonts w:ascii="Calibri Light" w:hAnsi="Calibri Light" w:cs="Calibri Light"/>
          <w:color w:val="000000"/>
          <w:lang w:val="en-GB"/>
        </w:rPr>
        <w:t xml:space="preserve">: </w:t>
      </w:r>
      <w:r w:rsidRPr="00A7336B">
        <w:rPr>
          <w:rFonts w:ascii="Calibri Light" w:hAnsi="Calibri Light" w:cs="Calibri Light"/>
          <w:color w:val="000000"/>
          <w:lang w:val="en-GB"/>
        </w:rPr>
        <w:t>3</w:t>
      </w:r>
      <w:r w:rsidR="00E2632E" w:rsidRPr="00A7336B">
        <w:rPr>
          <w:rFonts w:ascii="Calibri Light" w:hAnsi="Calibri Light" w:cs="Calibri Light"/>
          <w:color w:val="000000"/>
          <w:lang w:val="en-GB"/>
        </w:rPr>
        <w:t>0)</w:t>
      </w:r>
    </w:p>
    <w:p w14:paraId="39FF1115" w14:textId="5C9D7129" w:rsidR="00E2632E" w:rsidRPr="00A7336B" w:rsidRDefault="00A7336B" w:rsidP="00E2632E">
      <w:pPr>
        <w:numPr>
          <w:ilvl w:val="0"/>
          <w:numId w:val="2"/>
        </w:numPr>
        <w:pBdr>
          <w:top w:val="nil"/>
          <w:left w:val="nil"/>
          <w:bottom w:val="nil"/>
          <w:right w:val="nil"/>
          <w:between w:val="nil"/>
        </w:pBdr>
        <w:spacing w:line="276" w:lineRule="auto"/>
        <w:ind w:right="-482"/>
        <w:contextualSpacing/>
        <w:rPr>
          <w:rFonts w:ascii="Calibri Light" w:hAnsi="Calibri Light" w:cs="Calibri Light"/>
          <w:color w:val="000000"/>
          <w:lang w:val="en-GB"/>
        </w:rPr>
      </w:pPr>
      <w:r w:rsidRPr="00A7336B">
        <w:rPr>
          <w:rFonts w:ascii="Calibri Light" w:hAnsi="Calibri Light" w:cs="Calibri Light"/>
          <w:color w:val="000000"/>
          <w:lang w:val="en-GB"/>
        </w:rPr>
        <w:t>The service provider has enough offices spread of the Benelux area</w:t>
      </w:r>
      <w:r w:rsidR="00E2632E" w:rsidRPr="00A7336B">
        <w:rPr>
          <w:rFonts w:ascii="Calibri Light" w:hAnsi="Calibri Light" w:cs="Calibri Light"/>
          <w:color w:val="000000"/>
          <w:lang w:val="en-GB"/>
        </w:rPr>
        <w:t xml:space="preserve"> (maximum point</w:t>
      </w:r>
      <w:r w:rsidRPr="00A7336B">
        <w:rPr>
          <w:rFonts w:ascii="Calibri Light" w:hAnsi="Calibri Light" w:cs="Calibri Light"/>
          <w:color w:val="000000"/>
          <w:lang w:val="en-GB"/>
        </w:rPr>
        <w:t>s</w:t>
      </w:r>
      <w:r w:rsidR="00E2632E" w:rsidRPr="00A7336B">
        <w:rPr>
          <w:rFonts w:ascii="Calibri Light" w:hAnsi="Calibri Light" w:cs="Calibri Light"/>
          <w:color w:val="000000"/>
          <w:lang w:val="en-GB"/>
        </w:rPr>
        <w:t xml:space="preserve">:  </w:t>
      </w:r>
      <w:r w:rsidRPr="00A7336B">
        <w:rPr>
          <w:rFonts w:ascii="Calibri Light" w:hAnsi="Calibri Light" w:cs="Calibri Light"/>
          <w:color w:val="000000"/>
          <w:lang w:val="en-GB"/>
        </w:rPr>
        <w:t>1</w:t>
      </w:r>
      <w:r w:rsidR="00E2632E" w:rsidRPr="00A7336B">
        <w:rPr>
          <w:rFonts w:ascii="Calibri Light" w:hAnsi="Calibri Light" w:cs="Calibri Light"/>
          <w:color w:val="000000"/>
          <w:lang w:val="en-GB"/>
        </w:rPr>
        <w:t>0)</w:t>
      </w:r>
    </w:p>
    <w:p w14:paraId="17B6B3A2" w14:textId="6FB43041" w:rsidR="00A7336B" w:rsidRPr="00A7336B" w:rsidRDefault="00A7336B" w:rsidP="00E2632E">
      <w:pPr>
        <w:numPr>
          <w:ilvl w:val="0"/>
          <w:numId w:val="2"/>
        </w:numPr>
        <w:pBdr>
          <w:top w:val="nil"/>
          <w:left w:val="nil"/>
          <w:bottom w:val="nil"/>
          <w:right w:val="nil"/>
          <w:between w:val="nil"/>
        </w:pBdr>
        <w:spacing w:line="276" w:lineRule="auto"/>
        <w:ind w:right="-482"/>
        <w:contextualSpacing/>
        <w:rPr>
          <w:rFonts w:ascii="Calibri Light" w:hAnsi="Calibri Light" w:cs="Calibri Light"/>
          <w:color w:val="000000"/>
          <w:lang w:val="en-GB"/>
        </w:rPr>
      </w:pPr>
      <w:r w:rsidRPr="00A7336B">
        <w:rPr>
          <w:rFonts w:ascii="Calibri Light" w:hAnsi="Calibri Light" w:cs="Calibri Light"/>
          <w:color w:val="000000"/>
          <w:lang w:val="en-GB"/>
        </w:rPr>
        <w:t xml:space="preserve">Methodology approach of project and proposed project implementation and knowledge of existing IT/accounting tools (maximum points: 20) </w:t>
      </w:r>
    </w:p>
    <w:p w14:paraId="093F140C" w14:textId="06357851" w:rsidR="00E2632E" w:rsidRPr="00A7336B" w:rsidRDefault="00E2632E" w:rsidP="00E2632E">
      <w:pPr>
        <w:numPr>
          <w:ilvl w:val="0"/>
          <w:numId w:val="2"/>
        </w:numPr>
        <w:pBdr>
          <w:top w:val="nil"/>
          <w:left w:val="nil"/>
          <w:bottom w:val="nil"/>
          <w:right w:val="nil"/>
          <w:between w:val="nil"/>
        </w:pBdr>
        <w:spacing w:line="276" w:lineRule="auto"/>
        <w:ind w:right="-482"/>
        <w:contextualSpacing/>
        <w:rPr>
          <w:rFonts w:ascii="Calibri Light" w:hAnsi="Calibri Light" w:cs="Calibri Light"/>
          <w:color w:val="000000"/>
          <w:lang w:val="en-GB"/>
        </w:rPr>
      </w:pPr>
      <w:r w:rsidRPr="00A7336B">
        <w:rPr>
          <w:rFonts w:ascii="Calibri Light" w:hAnsi="Calibri Light" w:cs="Calibri Light"/>
          <w:color w:val="000000"/>
          <w:lang w:val="en-GB"/>
        </w:rPr>
        <w:t xml:space="preserve">Liability exposure: tenderer with best insurance coverage and least changes to contract template shall receive the highest score (maximum point: </w:t>
      </w:r>
      <w:r w:rsidR="00A7336B" w:rsidRPr="00A7336B">
        <w:rPr>
          <w:rFonts w:ascii="Calibri Light" w:hAnsi="Calibri Light" w:cs="Calibri Light"/>
          <w:color w:val="000000"/>
          <w:lang w:val="en-GB"/>
        </w:rPr>
        <w:t>1</w:t>
      </w:r>
      <w:r w:rsidRPr="00A7336B">
        <w:rPr>
          <w:rFonts w:ascii="Calibri Light" w:hAnsi="Calibri Light" w:cs="Calibri Light"/>
          <w:color w:val="000000"/>
          <w:lang w:val="en-GB"/>
        </w:rPr>
        <w:t>0)</w:t>
      </w:r>
    </w:p>
    <w:p w14:paraId="53F0B36D" w14:textId="053E9D93" w:rsidR="00E2632E" w:rsidRPr="00A7336B" w:rsidRDefault="00E2632E" w:rsidP="00E2632E">
      <w:pPr>
        <w:spacing w:before="120" w:after="120"/>
        <w:jc w:val="both"/>
        <w:rPr>
          <w:rFonts w:ascii="Calibri Light" w:hAnsi="Calibri Light" w:cs="Calibri Light"/>
          <w:b/>
          <w:i/>
          <w:lang w:val="en-GB"/>
        </w:rPr>
      </w:pPr>
      <w:r w:rsidRPr="00A7336B">
        <w:rPr>
          <w:rFonts w:ascii="Calibri Light" w:hAnsi="Calibri Light" w:cs="Calibri Light"/>
          <w:b/>
          <w:i/>
          <w:lang w:val="en-GB"/>
        </w:rPr>
        <w:t>Total technical score:</w:t>
      </w:r>
      <w:r w:rsidRPr="00A7336B">
        <w:rPr>
          <w:rFonts w:ascii="Calibri Light" w:hAnsi="Calibri Light" w:cs="Calibri Light"/>
          <w:lang w:val="en-GB"/>
        </w:rPr>
        <w:t xml:space="preserve"> </w:t>
      </w:r>
      <w:r w:rsidR="00A7336B" w:rsidRPr="00A7336B">
        <w:rPr>
          <w:rFonts w:ascii="Calibri Light" w:hAnsi="Calibri Light" w:cs="Calibri Light"/>
          <w:b/>
          <w:i/>
          <w:lang w:val="en-GB"/>
        </w:rPr>
        <w:t>7</w:t>
      </w:r>
      <w:r w:rsidRPr="00A7336B">
        <w:rPr>
          <w:rFonts w:ascii="Calibri Light" w:hAnsi="Calibri Light" w:cs="Calibri Light"/>
          <w:b/>
          <w:i/>
          <w:lang w:val="en-GB"/>
        </w:rPr>
        <w:t>0 points maximum</w:t>
      </w:r>
    </w:p>
    <w:p w14:paraId="2FAF23D6" w14:textId="1B5D4AB0" w:rsidR="00A3523A" w:rsidRPr="00A7336B" w:rsidRDefault="00E2632E" w:rsidP="00E2632E">
      <w:pPr>
        <w:numPr>
          <w:ilvl w:val="0"/>
          <w:numId w:val="2"/>
        </w:numPr>
        <w:pBdr>
          <w:top w:val="nil"/>
          <w:left w:val="nil"/>
          <w:bottom w:val="nil"/>
          <w:right w:val="nil"/>
          <w:between w:val="nil"/>
        </w:pBdr>
        <w:spacing w:line="276" w:lineRule="auto"/>
        <w:contextualSpacing/>
        <w:rPr>
          <w:rFonts w:ascii="Calibri Light" w:hAnsi="Calibri Light" w:cs="Calibri Light"/>
          <w:color w:val="000000"/>
          <w:lang w:val="en-GB"/>
        </w:rPr>
      </w:pPr>
      <w:r w:rsidRPr="00A7336B">
        <w:rPr>
          <w:rFonts w:ascii="Calibri Light" w:hAnsi="Calibri Light" w:cs="Calibri Light"/>
          <w:color w:val="000000"/>
          <w:lang w:val="en-GB"/>
        </w:rPr>
        <w:t xml:space="preserve">Price or total cost: lowest offered expert unit price shall receive the highest score, other shall be calculated in relation to that in linear equation (maximum point: </w:t>
      </w:r>
      <w:r w:rsidR="00A7336B" w:rsidRPr="00A7336B">
        <w:rPr>
          <w:rFonts w:ascii="Calibri Light" w:hAnsi="Calibri Light" w:cs="Calibri Light"/>
          <w:color w:val="000000"/>
          <w:lang w:val="en-GB"/>
        </w:rPr>
        <w:t>3</w:t>
      </w:r>
      <w:r w:rsidRPr="00A7336B">
        <w:rPr>
          <w:rFonts w:ascii="Calibri Light" w:hAnsi="Calibri Light" w:cs="Calibri Light"/>
          <w:color w:val="000000"/>
          <w:lang w:val="en-GB"/>
        </w:rPr>
        <w:t>0)</w:t>
      </w:r>
    </w:p>
    <w:p w14:paraId="6CFE93F8" w14:textId="56AB790F" w:rsidR="00DC3B0C" w:rsidRPr="00A7336B" w:rsidRDefault="002A7E49">
      <w:pPr>
        <w:spacing w:before="120" w:after="120"/>
        <w:jc w:val="both"/>
        <w:rPr>
          <w:rFonts w:ascii="Calibri Light" w:hAnsi="Calibri Light" w:cs="Calibri Light"/>
          <w:b/>
          <w:i/>
          <w:lang w:val="en-GB"/>
        </w:rPr>
      </w:pPr>
      <w:r w:rsidRPr="00A7336B">
        <w:rPr>
          <w:rFonts w:ascii="Calibri Light" w:hAnsi="Calibri Light" w:cs="Calibri Light"/>
          <w:b/>
          <w:i/>
          <w:lang w:val="en-GB"/>
        </w:rPr>
        <w:t xml:space="preserve">Total financial score: </w:t>
      </w:r>
      <w:r w:rsidR="00A7336B" w:rsidRPr="00A7336B">
        <w:rPr>
          <w:rFonts w:ascii="Calibri Light" w:hAnsi="Calibri Light" w:cs="Calibri Light"/>
          <w:b/>
          <w:i/>
          <w:lang w:val="en-GB"/>
        </w:rPr>
        <w:t>3</w:t>
      </w:r>
      <w:r w:rsidRPr="00A7336B">
        <w:rPr>
          <w:rFonts w:ascii="Calibri Light" w:hAnsi="Calibri Light" w:cs="Calibri Light"/>
          <w:b/>
          <w:i/>
          <w:lang w:val="en-GB"/>
        </w:rPr>
        <w:t>0 points maximum</w:t>
      </w:r>
    </w:p>
    <w:p w14:paraId="7D7F7904" w14:textId="77777777" w:rsidR="00DC3B0C" w:rsidRPr="00A7336B" w:rsidRDefault="002A7E49">
      <w:pPr>
        <w:spacing w:before="60" w:after="60"/>
        <w:rPr>
          <w:rFonts w:ascii="Calibri Light" w:hAnsi="Calibri Light" w:cs="Calibri Light"/>
          <w:b/>
          <w:u w:val="single"/>
          <w:lang w:val="en-GB"/>
        </w:rPr>
      </w:pPr>
      <w:r w:rsidRPr="00A7336B">
        <w:rPr>
          <w:rFonts w:ascii="Calibri Light" w:hAnsi="Calibri Light" w:cs="Calibri Light"/>
          <w:b/>
          <w:u w:val="single"/>
          <w:lang w:val="en-GB"/>
        </w:rPr>
        <w:t>Total maximum score: 100.</w:t>
      </w:r>
    </w:p>
    <w:p w14:paraId="1E528C43" w14:textId="77777777" w:rsidR="00DC3B0C" w:rsidRPr="00A7336B" w:rsidRDefault="00DC3B0C">
      <w:pPr>
        <w:spacing w:before="60" w:after="60"/>
        <w:rPr>
          <w:rFonts w:ascii="Calibri Light" w:hAnsi="Calibri Light" w:cs="Calibri Light"/>
          <w:lang w:val="en-GB"/>
        </w:rPr>
      </w:pPr>
    </w:p>
    <w:p w14:paraId="5FDB98EA" w14:textId="77777777" w:rsidR="00DC3B0C" w:rsidRPr="00A7336B" w:rsidRDefault="002A7E49" w:rsidP="00A7336B">
      <w:pPr>
        <w:pStyle w:val="Heading1"/>
        <w:keepLines/>
        <w:numPr>
          <w:ilvl w:val="1"/>
          <w:numId w:val="8"/>
        </w:numPr>
        <w:spacing w:before="120" w:after="120" w:line="265" w:lineRule="auto"/>
        <w:jc w:val="both"/>
        <w:rPr>
          <w:rFonts w:ascii="Calibri Light" w:hAnsi="Calibri Light" w:cs="Calibri Light"/>
          <w:i/>
          <w:sz w:val="22"/>
          <w:szCs w:val="22"/>
          <w:lang w:val="en-GB"/>
        </w:rPr>
      </w:pPr>
      <w:bookmarkStart w:id="16" w:name="_Toc31111129"/>
      <w:r w:rsidRPr="00A7336B">
        <w:rPr>
          <w:rFonts w:ascii="Calibri Light" w:eastAsia="Calibri" w:hAnsi="Calibri Light" w:cs="Calibri Light"/>
          <w:i/>
          <w:sz w:val="22"/>
          <w:szCs w:val="22"/>
          <w:lang w:val="en-GB"/>
        </w:rPr>
        <w:t>Signature of contract(s)</w:t>
      </w:r>
      <w:bookmarkEnd w:id="16"/>
    </w:p>
    <w:p w14:paraId="06863A27" w14:textId="77777777" w:rsidR="00DC3B0C" w:rsidRPr="00A7336B" w:rsidRDefault="002A7E49">
      <w:pPr>
        <w:keepNext/>
        <w:spacing w:before="120" w:after="120"/>
        <w:jc w:val="both"/>
        <w:rPr>
          <w:rFonts w:ascii="Calibri Light" w:hAnsi="Calibri Light" w:cs="Calibri Light"/>
          <w:lang w:val="en-GB"/>
        </w:rPr>
      </w:pPr>
      <w:r w:rsidRPr="00A7336B">
        <w:rPr>
          <w:rFonts w:ascii="Calibri Light" w:hAnsi="Calibri Light" w:cs="Calibri Light"/>
          <w:lang w:val="en-GB"/>
        </w:rPr>
        <w:t xml:space="preserve">The successful and unsuccessful tenderers will be informed in writing (via email) about the result of the award procedure. </w:t>
      </w:r>
    </w:p>
    <w:p w14:paraId="6671A848" w14:textId="60586AD4" w:rsidR="00DC3B0C" w:rsidRPr="00A7336B" w:rsidRDefault="002A7E49">
      <w:pPr>
        <w:rPr>
          <w:rFonts w:ascii="Calibri Light" w:hAnsi="Calibri Light" w:cs="Calibri Light"/>
          <w:lang w:val="en-GB"/>
        </w:rPr>
      </w:pPr>
      <w:r w:rsidRPr="00A7336B">
        <w:rPr>
          <w:rFonts w:ascii="Calibri Light" w:hAnsi="Calibri Light" w:cs="Calibri Light"/>
          <w:lang w:val="en-GB"/>
        </w:rPr>
        <w:t xml:space="preserve">For the contract the Service Agreement in Annex 2 shall apply. Any change desired by the tenderer in the provisions contained in the body of this Service Agreement needs to be communicated to InnoEnergy as part of the proposal of such tenderer. Background for this is that such desired changes need to be taken into account in the evaluation of the proposal of each tenderer under </w:t>
      </w:r>
      <w:r w:rsidR="00801F96" w:rsidRPr="00A7336B">
        <w:rPr>
          <w:rFonts w:ascii="Calibri Light" w:hAnsi="Calibri Light" w:cs="Calibri Light"/>
          <w:lang w:val="en-GB"/>
        </w:rPr>
        <w:t xml:space="preserve">Liability Exposure </w:t>
      </w:r>
      <w:r w:rsidRPr="00A7336B">
        <w:rPr>
          <w:rFonts w:ascii="Calibri Light" w:hAnsi="Calibri Light" w:cs="Calibri Light"/>
          <w:lang w:val="en-GB"/>
        </w:rPr>
        <w:t>above. Significant change</w:t>
      </w:r>
      <w:r w:rsidR="00EA108D" w:rsidRPr="00A7336B">
        <w:rPr>
          <w:rFonts w:ascii="Calibri Light" w:hAnsi="Calibri Light" w:cs="Calibri Light"/>
          <w:lang w:val="en-GB"/>
        </w:rPr>
        <w:t>s</w:t>
      </w:r>
      <w:r w:rsidRPr="00A7336B">
        <w:rPr>
          <w:rFonts w:ascii="Calibri Light" w:hAnsi="Calibri Light" w:cs="Calibri Light"/>
          <w:lang w:val="en-GB"/>
        </w:rPr>
        <w:t xml:space="preserve"> are likely to lengthen the negotiation process, making it less likely that the Service Agreement can be signed in time. </w:t>
      </w:r>
    </w:p>
    <w:p w14:paraId="3151C240" w14:textId="4FC87314" w:rsidR="00DC3B0C" w:rsidRPr="00A7336B" w:rsidRDefault="002A7E49">
      <w:pPr>
        <w:pBdr>
          <w:top w:val="nil"/>
          <w:left w:val="nil"/>
          <w:bottom w:val="nil"/>
          <w:right w:val="nil"/>
          <w:between w:val="nil"/>
        </w:pBdr>
        <w:tabs>
          <w:tab w:val="left" w:pos="0"/>
          <w:tab w:val="left" w:pos="630"/>
        </w:tabs>
        <w:spacing w:before="120" w:after="120" w:line="240" w:lineRule="auto"/>
        <w:jc w:val="both"/>
        <w:rPr>
          <w:rFonts w:ascii="Calibri Light" w:hAnsi="Calibri Light" w:cs="Calibri Light"/>
          <w:color w:val="000000"/>
          <w:lang w:val="en-GB"/>
        </w:rPr>
      </w:pPr>
      <w:r w:rsidRPr="00A7336B">
        <w:rPr>
          <w:rFonts w:ascii="Calibri Light" w:hAnsi="Calibri Light" w:cs="Calibri Light"/>
          <w:color w:val="000000"/>
          <w:lang w:val="en-GB"/>
        </w:rPr>
        <w:t xml:space="preserve">Within </w:t>
      </w:r>
      <w:r w:rsidR="00A7336B" w:rsidRPr="00A7336B">
        <w:rPr>
          <w:rFonts w:ascii="Calibri Light" w:hAnsi="Calibri Light" w:cs="Calibri Light"/>
          <w:color w:val="000000"/>
          <w:lang w:val="en-GB"/>
        </w:rPr>
        <w:t>5</w:t>
      </w:r>
      <w:r w:rsidRPr="00A7336B">
        <w:rPr>
          <w:rFonts w:ascii="Calibri Light" w:hAnsi="Calibri Light" w:cs="Calibri Light"/>
          <w:color w:val="000000"/>
          <w:lang w:val="en-GB"/>
        </w:rPr>
        <w:t xml:space="preserve"> days of receipt of the contract from InnoEnergy, the selected tenderer shall sign and date the contract and return it to the InnoEnergy. Upon receipt, InnoEnergy shall also sign and send back to the winner one signed copy. In case the winning tenderer is unable to enter into</w:t>
      </w:r>
      <w:r w:rsidR="00EA108D" w:rsidRPr="00A7336B">
        <w:rPr>
          <w:rFonts w:ascii="Calibri Light" w:hAnsi="Calibri Light" w:cs="Calibri Light"/>
          <w:color w:val="000000"/>
          <w:lang w:val="en-GB"/>
        </w:rPr>
        <w:t xml:space="preserve"> the</w:t>
      </w:r>
      <w:r w:rsidRPr="00A7336B">
        <w:rPr>
          <w:rFonts w:ascii="Calibri Light" w:hAnsi="Calibri Light" w:cs="Calibri Light"/>
          <w:color w:val="000000"/>
          <w:lang w:val="en-GB"/>
        </w:rPr>
        <w:t xml:space="preserve"> contract within the above</w:t>
      </w:r>
      <w:r w:rsidR="00EA108D" w:rsidRPr="00A7336B">
        <w:rPr>
          <w:rFonts w:ascii="Calibri Light" w:hAnsi="Calibri Light" w:cs="Calibri Light"/>
          <w:color w:val="000000"/>
          <w:lang w:val="en-GB"/>
        </w:rPr>
        <w:t xml:space="preserve"> mentioned</w:t>
      </w:r>
      <w:r w:rsidRPr="00A7336B">
        <w:rPr>
          <w:rFonts w:ascii="Calibri Light" w:hAnsi="Calibri Light" w:cs="Calibri Light"/>
          <w:color w:val="000000"/>
          <w:lang w:val="en-GB"/>
        </w:rPr>
        <w:t xml:space="preserve"> time period, InnoEnergy may decide to contract the second best.</w:t>
      </w:r>
    </w:p>
    <w:p w14:paraId="2895E0E7" w14:textId="77777777" w:rsidR="00DC3B0C" w:rsidRPr="00A7336B" w:rsidRDefault="002A7E49" w:rsidP="00A7336B">
      <w:pPr>
        <w:pStyle w:val="Heading1"/>
        <w:keepLines/>
        <w:numPr>
          <w:ilvl w:val="1"/>
          <w:numId w:val="8"/>
        </w:numPr>
        <w:spacing w:before="120" w:after="120" w:line="265" w:lineRule="auto"/>
        <w:jc w:val="both"/>
        <w:rPr>
          <w:rFonts w:ascii="Calibri Light" w:hAnsi="Calibri Light" w:cs="Calibri Light"/>
          <w:i/>
          <w:sz w:val="22"/>
          <w:szCs w:val="22"/>
          <w:lang w:val="en-GB"/>
        </w:rPr>
      </w:pPr>
      <w:bookmarkStart w:id="17" w:name="_Toc31111130"/>
      <w:r w:rsidRPr="00A7336B">
        <w:rPr>
          <w:rFonts w:ascii="Calibri Light" w:eastAsia="Calibri" w:hAnsi="Calibri Light" w:cs="Calibri Light"/>
          <w:i/>
          <w:sz w:val="22"/>
          <w:szCs w:val="22"/>
          <w:lang w:val="en-GB"/>
        </w:rPr>
        <w:lastRenderedPageBreak/>
        <w:t>Cancellation of the proposal procedure</w:t>
      </w:r>
      <w:bookmarkEnd w:id="17"/>
    </w:p>
    <w:p w14:paraId="18E1B49E" w14:textId="77777777" w:rsidR="00DC3B0C" w:rsidRPr="00A7336B" w:rsidRDefault="002A7E49">
      <w:pPr>
        <w:pBdr>
          <w:top w:val="nil"/>
          <w:left w:val="nil"/>
          <w:bottom w:val="nil"/>
          <w:right w:val="nil"/>
          <w:between w:val="nil"/>
        </w:pBdr>
        <w:tabs>
          <w:tab w:val="left" w:pos="0"/>
          <w:tab w:val="left" w:pos="630"/>
        </w:tabs>
        <w:spacing w:before="120" w:after="120" w:line="240" w:lineRule="auto"/>
        <w:jc w:val="both"/>
        <w:rPr>
          <w:rFonts w:ascii="Calibri Light" w:hAnsi="Calibri Light" w:cs="Calibri Light"/>
          <w:color w:val="000000"/>
          <w:lang w:val="en-GB"/>
        </w:rPr>
      </w:pPr>
      <w:r w:rsidRPr="00A7336B">
        <w:rPr>
          <w:rFonts w:ascii="Calibri Light" w:hAnsi="Calibri Light" w:cs="Calibri Light"/>
          <w:color w:val="000000"/>
          <w:lang w:val="en-GB"/>
        </w:rPr>
        <w:t xml:space="preserve">In the event of cancellation of the proposal procedure, InnoEnergy will notify tenderers of the cancellation. In no event shall InnoEnergy be liable for any damages whatsoever including, without limitation, damages for loss of profits, in any way connected with the cancellation of a proposal procedure, even if InnoEnergy has been advised of the possibility of damages. </w:t>
      </w:r>
    </w:p>
    <w:p w14:paraId="25DADBCE" w14:textId="77777777" w:rsidR="00DC3B0C" w:rsidRPr="00A7336B" w:rsidRDefault="002A7E49" w:rsidP="00A7336B">
      <w:pPr>
        <w:pStyle w:val="Heading1"/>
        <w:keepLines/>
        <w:numPr>
          <w:ilvl w:val="1"/>
          <w:numId w:val="8"/>
        </w:numPr>
        <w:spacing w:before="120" w:after="120" w:line="265" w:lineRule="auto"/>
        <w:jc w:val="both"/>
        <w:rPr>
          <w:rFonts w:ascii="Calibri Light" w:hAnsi="Calibri Light" w:cs="Calibri Light"/>
          <w:i/>
          <w:sz w:val="22"/>
          <w:szCs w:val="22"/>
          <w:lang w:val="en-GB"/>
        </w:rPr>
      </w:pPr>
      <w:bookmarkStart w:id="18" w:name="_Toc31111131"/>
      <w:r w:rsidRPr="00A7336B">
        <w:rPr>
          <w:rFonts w:ascii="Calibri Light" w:eastAsia="Calibri" w:hAnsi="Calibri Light" w:cs="Calibri Light"/>
          <w:i/>
          <w:sz w:val="22"/>
          <w:szCs w:val="22"/>
          <w:lang w:val="en-GB"/>
        </w:rPr>
        <w:t>Appeals/complaints</w:t>
      </w:r>
      <w:bookmarkEnd w:id="18"/>
    </w:p>
    <w:p w14:paraId="582F2F79" w14:textId="4F76205F" w:rsidR="00DC3B0C" w:rsidRPr="00A7336B" w:rsidRDefault="002A7E49">
      <w:pPr>
        <w:spacing w:before="120" w:after="120"/>
        <w:jc w:val="both"/>
        <w:rPr>
          <w:rFonts w:ascii="Calibri Light" w:hAnsi="Calibri Light" w:cs="Calibri Light"/>
          <w:lang w:val="en-GB"/>
        </w:rPr>
      </w:pPr>
      <w:r w:rsidRPr="00A7336B">
        <w:rPr>
          <w:rFonts w:ascii="Calibri Light" w:hAnsi="Calibri Light" w:cs="Calibri Light"/>
          <w:lang w:val="en-GB"/>
        </w:rPr>
        <w:t xml:space="preserve">Tenderers believing that they have been harmed by an error or irregularity during the award process may file a complaint. Appeals should be addressed to InnoEnergy. The tenderers have </w:t>
      </w:r>
      <w:r w:rsidR="00A7336B" w:rsidRPr="00A7336B">
        <w:rPr>
          <w:rFonts w:ascii="Calibri Light" w:hAnsi="Calibri Light" w:cs="Calibri Light"/>
          <w:lang w:val="en-GB"/>
        </w:rPr>
        <w:t>5 days</w:t>
      </w:r>
      <w:r w:rsidRPr="00A7336B">
        <w:rPr>
          <w:rFonts w:ascii="Calibri Light" w:hAnsi="Calibri Light" w:cs="Calibri Light"/>
          <w:lang w:val="en-GB"/>
        </w:rPr>
        <w:t xml:space="preserve"> to file their complaints from the receipt of the letter of notification of award. </w:t>
      </w:r>
    </w:p>
    <w:p w14:paraId="253D134B" w14:textId="77777777" w:rsidR="00DC3B0C" w:rsidRPr="00A7336B" w:rsidRDefault="002A7E49" w:rsidP="00A7336B">
      <w:pPr>
        <w:pStyle w:val="Heading1"/>
        <w:keepLines/>
        <w:numPr>
          <w:ilvl w:val="1"/>
          <w:numId w:val="8"/>
        </w:numPr>
        <w:spacing w:before="120" w:after="120" w:line="265" w:lineRule="auto"/>
        <w:jc w:val="both"/>
        <w:rPr>
          <w:rFonts w:ascii="Calibri Light" w:hAnsi="Calibri Light" w:cs="Calibri Light"/>
          <w:i/>
          <w:sz w:val="22"/>
          <w:szCs w:val="22"/>
          <w:lang w:val="en-GB"/>
        </w:rPr>
      </w:pPr>
      <w:bookmarkStart w:id="19" w:name="_Toc31111132"/>
      <w:r w:rsidRPr="00A7336B">
        <w:rPr>
          <w:rFonts w:ascii="Calibri Light" w:eastAsia="Calibri" w:hAnsi="Calibri Light" w:cs="Calibri Light"/>
          <w:i/>
          <w:sz w:val="22"/>
          <w:szCs w:val="22"/>
          <w:lang w:val="en-GB"/>
        </w:rPr>
        <w:t>Ethics clauses / Corruptive practices</w:t>
      </w:r>
      <w:bookmarkEnd w:id="19"/>
    </w:p>
    <w:p w14:paraId="3319F206" w14:textId="77777777" w:rsidR="00DC3B0C" w:rsidRPr="00A7336B" w:rsidRDefault="002A7E49">
      <w:pPr>
        <w:spacing w:before="120" w:after="120"/>
        <w:jc w:val="both"/>
        <w:rPr>
          <w:rFonts w:ascii="Calibri Light" w:hAnsi="Calibri Light" w:cs="Calibri Light"/>
          <w:lang w:val="en-GB"/>
        </w:rPr>
      </w:pPr>
      <w:r w:rsidRPr="00A7336B">
        <w:rPr>
          <w:rFonts w:ascii="Calibri Light" w:hAnsi="Calibri Light" w:cs="Calibri Light"/>
          <w:lang w:val="en-GB"/>
        </w:rPr>
        <w:t>The InnoEnergy reserves the right to suspend or cancel the procedure, where the award procedure proves to have been subject to substantial errors, irregularities or fraud. If substantial errors, irregularities or fraud are discovered after the award of the Contract, the InnoEnergy may refrain from concluding the Contract.</w:t>
      </w:r>
    </w:p>
    <w:p w14:paraId="0566987D" w14:textId="77777777" w:rsidR="00DC3B0C" w:rsidRPr="00A7336B" w:rsidRDefault="002A7E49">
      <w:pPr>
        <w:spacing w:before="120" w:after="120"/>
        <w:jc w:val="both"/>
        <w:rPr>
          <w:rFonts w:ascii="Calibri Light" w:hAnsi="Calibri Light" w:cs="Calibri Light"/>
          <w:lang w:val="en-GB"/>
        </w:rPr>
      </w:pPr>
      <w:r w:rsidRPr="00A7336B">
        <w:rPr>
          <w:rFonts w:ascii="Calibri Light" w:hAnsi="Calibri Light" w:cs="Calibri Light"/>
          <w:lang w:val="en-GB"/>
        </w:rPr>
        <w:t xml:space="preserve">The supplier shall take all measures to prevent any situation where the impartial and objective implementation of the contract is compromised for reasons involving economic interest, political or national affinity, family or emotional ties or any other shared interest (‘conflict of interests’). He should inform the InnoEnergy immediately if there is any change in the above circumstances at any stage during the implementation of the tasks. </w:t>
      </w:r>
    </w:p>
    <w:p w14:paraId="4BF4B1C0" w14:textId="77777777" w:rsidR="00DC3B0C" w:rsidRPr="00A7336B" w:rsidRDefault="002A7E49" w:rsidP="00A7336B">
      <w:pPr>
        <w:pStyle w:val="Heading1"/>
        <w:keepLines/>
        <w:numPr>
          <w:ilvl w:val="1"/>
          <w:numId w:val="8"/>
        </w:numPr>
        <w:spacing w:before="120" w:after="120" w:line="265" w:lineRule="auto"/>
        <w:jc w:val="both"/>
        <w:rPr>
          <w:rFonts w:ascii="Calibri Light" w:hAnsi="Calibri Light" w:cs="Calibri Light"/>
          <w:i/>
          <w:sz w:val="22"/>
          <w:szCs w:val="22"/>
          <w:lang w:val="en-GB"/>
        </w:rPr>
      </w:pPr>
      <w:bookmarkStart w:id="20" w:name="_Toc31111133"/>
      <w:r w:rsidRPr="00A7336B">
        <w:rPr>
          <w:rFonts w:ascii="Calibri Light" w:eastAsia="Calibri" w:hAnsi="Calibri Light" w:cs="Calibri Light"/>
          <w:i/>
          <w:sz w:val="22"/>
          <w:szCs w:val="22"/>
          <w:lang w:val="en-GB"/>
        </w:rPr>
        <w:t>Annexes</w:t>
      </w:r>
      <w:bookmarkEnd w:id="20"/>
      <w:r w:rsidRPr="00A7336B">
        <w:rPr>
          <w:rFonts w:ascii="Calibri Light" w:eastAsia="Calibri" w:hAnsi="Calibri Light" w:cs="Calibri Light"/>
          <w:i/>
          <w:sz w:val="22"/>
          <w:szCs w:val="22"/>
          <w:lang w:val="en-GB"/>
        </w:rPr>
        <w:t xml:space="preserve"> </w:t>
      </w:r>
    </w:p>
    <w:p w14:paraId="0553F163" w14:textId="027499EB" w:rsidR="00DC3B0C" w:rsidRPr="00A7336B" w:rsidRDefault="002A7E49">
      <w:pPr>
        <w:spacing w:before="60" w:after="60"/>
        <w:jc w:val="both"/>
        <w:rPr>
          <w:rFonts w:ascii="Calibri Light" w:hAnsi="Calibri Light" w:cs="Calibri Light"/>
          <w:iCs/>
          <w:lang w:val="en-GB"/>
        </w:rPr>
      </w:pPr>
      <w:r w:rsidRPr="00A7336B">
        <w:rPr>
          <w:rFonts w:ascii="Calibri Light" w:hAnsi="Calibri Light" w:cs="Calibri Light"/>
          <w:iCs/>
          <w:lang w:val="en-GB"/>
        </w:rPr>
        <w:t>Annex 1: Tenderers’ Declaration form.</w:t>
      </w:r>
    </w:p>
    <w:p w14:paraId="00602641" w14:textId="34E090AD" w:rsidR="00DC3B0C" w:rsidRPr="00A7336B" w:rsidRDefault="002A7E49">
      <w:pPr>
        <w:spacing w:before="60" w:after="60"/>
        <w:jc w:val="both"/>
        <w:rPr>
          <w:rFonts w:ascii="Calibri Light" w:hAnsi="Calibri Light" w:cs="Calibri Light"/>
          <w:b/>
          <w:iCs/>
          <w:lang w:val="en-GB"/>
        </w:rPr>
      </w:pPr>
      <w:bookmarkStart w:id="21" w:name="_2xcytpi" w:colFirst="0" w:colLast="0"/>
      <w:bookmarkEnd w:id="21"/>
      <w:r w:rsidRPr="00A7336B">
        <w:rPr>
          <w:rFonts w:ascii="Calibri Light" w:hAnsi="Calibri Light" w:cs="Calibri Light"/>
          <w:iCs/>
          <w:lang w:val="en-GB"/>
        </w:rPr>
        <w:t>Annex 2: Draft Contract Template.</w:t>
      </w:r>
    </w:p>
    <w:p w14:paraId="03A84370" w14:textId="77777777" w:rsidR="00DC3B0C" w:rsidRPr="00A7336B" w:rsidRDefault="00DC3B0C">
      <w:pPr>
        <w:spacing w:before="60" w:after="60"/>
        <w:jc w:val="both"/>
        <w:rPr>
          <w:rFonts w:ascii="Calibri Light" w:hAnsi="Calibri Light" w:cs="Calibri Light"/>
          <w:iCs/>
          <w:highlight w:val="yellow"/>
          <w:lang w:val="en-GB"/>
        </w:rPr>
      </w:pPr>
    </w:p>
    <w:p w14:paraId="692FDF87" w14:textId="77777777" w:rsidR="00DC3B0C" w:rsidRPr="00A7336B" w:rsidRDefault="002A7E49">
      <w:pPr>
        <w:spacing w:before="60" w:after="60"/>
        <w:jc w:val="both"/>
        <w:rPr>
          <w:i/>
          <w:lang w:val="en-GB"/>
        </w:rPr>
      </w:pPr>
      <w:r w:rsidRPr="00A7336B">
        <w:rPr>
          <w:i/>
          <w:lang w:val="en-GB"/>
        </w:rPr>
        <w:t xml:space="preserve"> </w:t>
      </w:r>
    </w:p>
    <w:sectPr w:rsidR="00DC3B0C" w:rsidRPr="00A7336B">
      <w:headerReference w:type="even" r:id="rId8"/>
      <w:footerReference w:type="even" r:id="rId9"/>
      <w:footerReference w:type="default" r:id="rId10"/>
      <w:headerReference w:type="first" r:id="rId11"/>
      <w:footerReference w:type="first" r:id="rId12"/>
      <w:pgSz w:w="11907" w:h="16839"/>
      <w:pgMar w:top="1096" w:right="1134" w:bottom="1134" w:left="2041" w:header="0" w:footer="4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394E9" w14:textId="77777777" w:rsidR="009B1298" w:rsidRDefault="009B1298">
      <w:pPr>
        <w:spacing w:line="240" w:lineRule="auto"/>
      </w:pPr>
      <w:r>
        <w:separator/>
      </w:r>
    </w:p>
  </w:endnote>
  <w:endnote w:type="continuationSeparator" w:id="0">
    <w:p w14:paraId="7E73E49D" w14:textId="77777777" w:rsidR="009B1298" w:rsidRDefault="009B12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tillium-Light">
    <w:altName w:val="Calibri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88783" w14:textId="77777777" w:rsidR="00DC3B0C" w:rsidRDefault="00DC3B0C">
    <w:pPr>
      <w:pBdr>
        <w:top w:val="nil"/>
        <w:left w:val="nil"/>
        <w:bottom w:val="nil"/>
        <w:right w:val="nil"/>
        <w:between w:val="nil"/>
      </w:pBdr>
      <w:tabs>
        <w:tab w:val="center" w:pos="4680"/>
        <w:tab w:val="right" w:pos="9360"/>
      </w:tabs>
      <w:spacing w:line="240" w:lineRule="auto"/>
      <w:rPr>
        <w:color w:val="000000"/>
      </w:rPr>
    </w:pPr>
  </w:p>
  <w:p w14:paraId="22136DB4" w14:textId="77777777" w:rsidR="00DC3B0C" w:rsidRDefault="00DC3B0C"/>
  <w:p w14:paraId="5E64664F" w14:textId="77777777" w:rsidR="00DC3B0C" w:rsidRDefault="00DC3B0C"/>
  <w:p w14:paraId="4CB5CF52" w14:textId="77777777" w:rsidR="00DC3B0C" w:rsidRDefault="00DC3B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5B0BD" w14:textId="77777777" w:rsidR="00DC3B0C" w:rsidRDefault="002A7E49">
    <w:pPr>
      <w:pBdr>
        <w:top w:val="nil"/>
        <w:left w:val="nil"/>
        <w:bottom w:val="nil"/>
        <w:right w:val="nil"/>
        <w:between w:val="nil"/>
      </w:pBdr>
      <w:tabs>
        <w:tab w:val="center" w:pos="4680"/>
        <w:tab w:val="right" w:pos="9360"/>
      </w:tabs>
      <w:spacing w:line="240" w:lineRule="auto"/>
      <w:ind w:right="-184"/>
      <w:rPr>
        <w:color w:val="000000"/>
      </w:rPr>
    </w:pPr>
    <w:r>
      <w:rPr>
        <w:color w:val="000000"/>
        <w:sz w:val="18"/>
        <w:szCs w:val="18"/>
      </w:rPr>
      <w:t>0</w:t>
    </w:r>
    <w:r>
      <w:rPr>
        <w:color w:val="000000"/>
        <w:sz w:val="18"/>
        <w:szCs w:val="18"/>
      </w:rPr>
      <w:fldChar w:fldCharType="begin"/>
    </w:r>
    <w:r>
      <w:rPr>
        <w:color w:val="000000"/>
        <w:sz w:val="18"/>
        <w:szCs w:val="18"/>
      </w:rPr>
      <w:instrText>PAGE</w:instrText>
    </w:r>
    <w:r>
      <w:rPr>
        <w:color w:val="000000"/>
        <w:sz w:val="18"/>
        <w:szCs w:val="18"/>
      </w:rPr>
      <w:fldChar w:fldCharType="separate"/>
    </w:r>
    <w:r w:rsidR="00801F96">
      <w:rPr>
        <w:noProof/>
        <w:color w:val="000000"/>
        <w:sz w:val="18"/>
        <w:szCs w:val="18"/>
      </w:rPr>
      <w:t>7</w:t>
    </w:r>
    <w:r>
      <w:rPr>
        <w:color w:val="000000"/>
        <w:sz w:val="18"/>
        <w:szCs w:val="18"/>
      </w:rPr>
      <w:fldChar w:fldCharType="end"/>
    </w:r>
  </w:p>
  <w:p w14:paraId="3919F1CA" w14:textId="77777777" w:rsidR="00DC3B0C" w:rsidRDefault="002A7E49">
    <w:pPr>
      <w:pBdr>
        <w:top w:val="nil"/>
        <w:left w:val="nil"/>
        <w:bottom w:val="nil"/>
        <w:right w:val="nil"/>
        <w:between w:val="nil"/>
      </w:pBdr>
      <w:tabs>
        <w:tab w:val="right" w:pos="9072"/>
      </w:tabs>
      <w:spacing w:line="240" w:lineRule="auto"/>
      <w:ind w:left="-1985"/>
      <w:rPr>
        <w:rFonts w:ascii="Arial" w:eastAsia="Arial" w:hAnsi="Arial" w:cs="Arial"/>
        <w:color w:val="808080"/>
        <w:sz w:val="18"/>
        <w:szCs w:val="18"/>
      </w:rPr>
    </w:pPr>
    <w:r>
      <w:rPr>
        <w:noProof/>
        <w:lang w:eastAsia="en-US"/>
      </w:rPr>
      <w:drawing>
        <wp:anchor distT="0" distB="0" distL="0" distR="0" simplePos="0" relativeHeight="251661312" behindDoc="0" locked="0" layoutInCell="1" hidden="0" allowOverlap="1" wp14:anchorId="253F67A1" wp14:editId="0C77585E">
          <wp:simplePos x="0" y="0"/>
          <wp:positionH relativeFrom="margin">
            <wp:posOffset>-1257299</wp:posOffset>
          </wp:positionH>
          <wp:positionV relativeFrom="paragraph">
            <wp:posOffset>-340359</wp:posOffset>
          </wp:positionV>
          <wp:extent cx="7543800" cy="749300"/>
          <wp:effectExtent l="0" t="0" r="0" b="0"/>
          <wp:wrapSquare wrapText="bothSides" distT="0" distB="0" distL="0" distR="0"/>
          <wp:docPr id="2" name="image5.png" descr="Footer_A-B_2"/>
          <wp:cNvGraphicFramePr/>
          <a:graphic xmlns:a="http://schemas.openxmlformats.org/drawingml/2006/main">
            <a:graphicData uri="http://schemas.openxmlformats.org/drawingml/2006/picture">
              <pic:pic xmlns:pic="http://schemas.openxmlformats.org/drawingml/2006/picture">
                <pic:nvPicPr>
                  <pic:cNvPr id="0" name="image5.png" descr="Footer_A-B_2"/>
                  <pic:cNvPicPr preferRelativeResize="0"/>
                </pic:nvPicPr>
                <pic:blipFill>
                  <a:blip r:embed="rId1"/>
                  <a:srcRect/>
                  <a:stretch>
                    <a:fillRect/>
                  </a:stretch>
                </pic:blipFill>
                <pic:spPr>
                  <a:xfrm>
                    <a:off x="0" y="0"/>
                    <a:ext cx="7543800" cy="7493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8ADF" w14:textId="77777777" w:rsidR="00DC3B0C" w:rsidRDefault="002A7E49">
    <w:pPr>
      <w:pBdr>
        <w:top w:val="nil"/>
        <w:left w:val="nil"/>
        <w:bottom w:val="nil"/>
        <w:right w:val="nil"/>
        <w:between w:val="nil"/>
      </w:pBdr>
      <w:tabs>
        <w:tab w:val="center" w:pos="4680"/>
        <w:tab w:val="right" w:pos="9360"/>
      </w:tabs>
      <w:spacing w:line="240" w:lineRule="auto"/>
      <w:ind w:left="-1985" w:right="-57"/>
      <w:jc w:val="right"/>
      <w:rPr>
        <w:b/>
        <w:i/>
        <w:color w:val="000000"/>
        <w:sz w:val="16"/>
        <w:szCs w:val="16"/>
      </w:rPr>
    </w:pPr>
    <w:r>
      <w:rPr>
        <w:noProof/>
        <w:lang w:eastAsia="en-US"/>
      </w:rPr>
      <w:drawing>
        <wp:anchor distT="0" distB="0" distL="0" distR="0" simplePos="0" relativeHeight="251662336" behindDoc="0" locked="0" layoutInCell="1" hidden="0" allowOverlap="1" wp14:anchorId="1FB4DDCE" wp14:editId="78ADEA98">
          <wp:simplePos x="0" y="0"/>
          <wp:positionH relativeFrom="margin">
            <wp:posOffset>-1257299</wp:posOffset>
          </wp:positionH>
          <wp:positionV relativeFrom="paragraph">
            <wp:posOffset>-1443989</wp:posOffset>
          </wp:positionV>
          <wp:extent cx="7543800" cy="1803400"/>
          <wp:effectExtent l="0" t="0" r="0" b="0"/>
          <wp:wrapSquare wrapText="bothSides" distT="0" distB="0" distL="0" distR="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543800" cy="1803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18DAA" w14:textId="77777777" w:rsidR="009B1298" w:rsidRDefault="009B1298">
      <w:pPr>
        <w:spacing w:line="240" w:lineRule="auto"/>
      </w:pPr>
      <w:r>
        <w:separator/>
      </w:r>
    </w:p>
  </w:footnote>
  <w:footnote w:type="continuationSeparator" w:id="0">
    <w:p w14:paraId="1B07607D" w14:textId="77777777" w:rsidR="009B1298" w:rsidRDefault="009B12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C691B" w14:textId="77777777" w:rsidR="00DC3B0C" w:rsidRDefault="00DC3B0C">
    <w:pPr>
      <w:pBdr>
        <w:top w:val="nil"/>
        <w:left w:val="nil"/>
        <w:bottom w:val="nil"/>
        <w:right w:val="nil"/>
        <w:between w:val="nil"/>
      </w:pBdr>
      <w:tabs>
        <w:tab w:val="center" w:pos="4680"/>
        <w:tab w:val="right" w:pos="9360"/>
      </w:tabs>
      <w:spacing w:line="240" w:lineRule="auto"/>
      <w:jc w:val="right"/>
      <w:rPr>
        <w:color w:val="000000"/>
      </w:rPr>
    </w:pPr>
  </w:p>
  <w:p w14:paraId="5D990B05" w14:textId="77777777" w:rsidR="00DC3B0C" w:rsidRDefault="002A7E49">
    <w:pPr>
      <w:pBdr>
        <w:top w:val="nil"/>
        <w:left w:val="nil"/>
        <w:bottom w:val="nil"/>
        <w:right w:val="nil"/>
        <w:between w:val="nil"/>
      </w:pBdr>
      <w:tabs>
        <w:tab w:val="center" w:pos="4680"/>
        <w:tab w:val="right" w:pos="9360"/>
      </w:tabs>
      <w:spacing w:line="240" w:lineRule="auto"/>
      <w:ind w:right="360"/>
      <w:rPr>
        <w:color w:val="000000"/>
      </w:rPr>
    </w:pPr>
    <w:r>
      <w:rPr>
        <w:color w:val="000000"/>
      </w:rPr>
      <w:fldChar w:fldCharType="begin"/>
    </w:r>
    <w:r>
      <w:rPr>
        <w:color w:val="000000"/>
      </w:rPr>
      <w:instrText>PAGE</w:instrText>
    </w:r>
    <w:r>
      <w:rPr>
        <w:color w:val="000000"/>
      </w:rPr>
      <w:fldChar w:fldCharType="end"/>
    </w:r>
  </w:p>
  <w:p w14:paraId="5348B354" w14:textId="77777777" w:rsidR="00DC3B0C" w:rsidRDefault="00DC3B0C"/>
  <w:p w14:paraId="271488AA" w14:textId="77777777" w:rsidR="00DC3B0C" w:rsidRDefault="00DC3B0C"/>
  <w:p w14:paraId="59CBB1DB" w14:textId="77777777" w:rsidR="00DC3B0C" w:rsidRDefault="00DC3B0C"/>
  <w:p w14:paraId="7672FF10" w14:textId="77777777" w:rsidR="00DC3B0C" w:rsidRDefault="00DC3B0C"/>
  <w:p w14:paraId="34B00738" w14:textId="77777777" w:rsidR="00DC3B0C" w:rsidRDefault="00DC3B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A7B3" w14:textId="77777777" w:rsidR="00DC3B0C" w:rsidRDefault="002A7E49">
    <w:pPr>
      <w:pBdr>
        <w:top w:val="nil"/>
        <w:left w:val="nil"/>
        <w:bottom w:val="nil"/>
        <w:right w:val="nil"/>
        <w:between w:val="nil"/>
      </w:pBdr>
      <w:tabs>
        <w:tab w:val="center" w:pos="4680"/>
        <w:tab w:val="right" w:pos="9360"/>
      </w:tabs>
      <w:spacing w:line="240" w:lineRule="auto"/>
      <w:ind w:left="-1985" w:right="-1417"/>
      <w:rPr>
        <w:color w:val="000000"/>
      </w:rPr>
    </w:pPr>
    <w:r>
      <w:rPr>
        <w:color w:val="000000"/>
      </w:rPr>
      <w:t>v</w:t>
    </w:r>
    <w:r>
      <w:rPr>
        <w:noProof/>
        <w:lang w:eastAsia="en-US"/>
      </w:rPr>
      <w:drawing>
        <wp:anchor distT="0" distB="0" distL="114300" distR="114300" simplePos="0" relativeHeight="251658240" behindDoc="0" locked="0" layoutInCell="1" hidden="0" allowOverlap="1" wp14:anchorId="5985CF8F" wp14:editId="7D7890BD">
          <wp:simplePos x="0" y="0"/>
          <wp:positionH relativeFrom="margin">
            <wp:posOffset>-1257934</wp:posOffset>
          </wp:positionH>
          <wp:positionV relativeFrom="paragraph">
            <wp:posOffset>0</wp:posOffset>
          </wp:positionV>
          <wp:extent cx="7544435" cy="1805305"/>
          <wp:effectExtent l="0" t="0" r="0" b="0"/>
          <wp:wrapSquare wrapText="bothSides" distT="0" distB="0" distL="114300" distR="114300"/>
          <wp:docPr id="1" name="image2.png" descr="Header_A_1"/>
          <wp:cNvGraphicFramePr/>
          <a:graphic xmlns:a="http://schemas.openxmlformats.org/drawingml/2006/main">
            <a:graphicData uri="http://schemas.openxmlformats.org/drawingml/2006/picture">
              <pic:pic xmlns:pic="http://schemas.openxmlformats.org/drawingml/2006/picture">
                <pic:nvPicPr>
                  <pic:cNvPr id="0" name="image2.png" descr="Header_A_1"/>
                  <pic:cNvPicPr preferRelativeResize="0"/>
                </pic:nvPicPr>
                <pic:blipFill>
                  <a:blip r:embed="rId1"/>
                  <a:srcRect/>
                  <a:stretch>
                    <a:fillRect/>
                  </a:stretch>
                </pic:blipFill>
                <pic:spPr>
                  <a:xfrm>
                    <a:off x="0" y="0"/>
                    <a:ext cx="7544435" cy="1805305"/>
                  </a:xfrm>
                  <a:prstGeom prst="rect">
                    <a:avLst/>
                  </a:prstGeom>
                  <a:ln/>
                </pic:spPr>
              </pic:pic>
            </a:graphicData>
          </a:graphic>
        </wp:anchor>
      </w:drawing>
    </w:r>
    <w:r>
      <w:rPr>
        <w:noProof/>
        <w:lang w:eastAsia="en-US"/>
      </w:rPr>
      <mc:AlternateContent>
        <mc:Choice Requires="wps">
          <w:drawing>
            <wp:anchor distT="0" distB="0" distL="114300" distR="114300" simplePos="0" relativeHeight="251659264" behindDoc="0" locked="0" layoutInCell="1" hidden="0" allowOverlap="1" wp14:anchorId="1555A32A" wp14:editId="11614985">
              <wp:simplePos x="0" y="0"/>
              <wp:positionH relativeFrom="margin">
                <wp:posOffset>3505200</wp:posOffset>
              </wp:positionH>
              <wp:positionV relativeFrom="paragraph">
                <wp:posOffset>622300</wp:posOffset>
              </wp:positionV>
              <wp:extent cx="947420" cy="254635"/>
              <wp:effectExtent l="0" t="0" r="0" b="0"/>
              <wp:wrapNone/>
              <wp:docPr id="5" name="Rectangle 5"/>
              <wp:cNvGraphicFramePr/>
              <a:graphic xmlns:a="http://schemas.openxmlformats.org/drawingml/2006/main">
                <a:graphicData uri="http://schemas.microsoft.com/office/word/2010/wordprocessingShape">
                  <wps:wsp>
                    <wps:cNvSpPr/>
                    <wps:spPr>
                      <a:xfrm>
                        <a:off x="4877053" y="3657445"/>
                        <a:ext cx="937895" cy="245110"/>
                      </a:xfrm>
                      <a:prstGeom prst="rect">
                        <a:avLst/>
                      </a:prstGeom>
                      <a:noFill/>
                      <a:ln>
                        <a:noFill/>
                      </a:ln>
                    </wps:spPr>
                    <wps:txbx>
                      <w:txbxContent>
                        <w:p w14:paraId="430DC35A" w14:textId="77777777" w:rsidR="00DC3B0C" w:rsidRDefault="002A7E49">
                          <w:pPr>
                            <w:spacing w:line="288" w:lineRule="auto"/>
                            <w:textDirection w:val="btLr"/>
                          </w:pPr>
                          <w:r>
                            <w:rPr>
                              <w:color w:val="000000"/>
                              <w:sz w:val="14"/>
                            </w:rPr>
                            <w:t>T. +31 (0) 40 247 31 82</w:t>
                          </w:r>
                        </w:p>
                        <w:p w14:paraId="020C3089" w14:textId="77777777" w:rsidR="00DC3B0C" w:rsidRDefault="002A7E49">
                          <w:pPr>
                            <w:textDirection w:val="btLr"/>
                          </w:pPr>
                          <w:r>
                            <w:rPr>
                              <w:color w:val="000000"/>
                              <w:sz w:val="14"/>
                            </w:rPr>
                            <w:t>info@innoenergy.com</w:t>
                          </w:r>
                        </w:p>
                      </w:txbxContent>
                    </wps:txbx>
                    <wps:bodyPr spcFirstLastPara="1" wrap="square" lIns="0" tIns="0" rIns="0" bIns="0" anchor="t" anchorCtr="0"/>
                  </wps:wsp>
                </a:graphicData>
              </a:graphic>
            </wp:anchor>
          </w:drawing>
        </mc:Choice>
        <mc:Fallback>
          <w:pict>
            <v:rect w14:anchorId="1555A32A" id="Rectangle 5" o:spid="_x0000_s1026" style="position:absolute;left:0;text-align:left;margin-left:276pt;margin-top:49pt;width:74.6pt;height:20.0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" filled="f" stroked="f">
              <v:textbox inset="0,0,0,0">
                <w:txbxContent>
                  <w:p w14:paraId="430DC35A" w14:textId="77777777" w:rsidR="00DC3B0C" w:rsidRDefault="002A7E49">
                    <w:pPr>
                      <w:spacing w:line="288" w:lineRule="auto"/>
                      <w:textDirection w:val="btLr"/>
                    </w:pPr>
                    <w:r>
                      <w:rPr>
                        <w:color w:val="000000"/>
                        <w:sz w:val="14"/>
                      </w:rPr>
                      <w:t>T. +31 (0) 40 247 31 82</w:t>
                    </w:r>
                  </w:p>
                  <w:p w14:paraId="020C3089" w14:textId="77777777" w:rsidR="00DC3B0C" w:rsidRDefault="002A7E49">
                    <w:pPr>
                      <w:textDirection w:val="btLr"/>
                    </w:pPr>
                    <w:r>
                      <w:rPr>
                        <w:color w:val="000000"/>
                        <w:sz w:val="14"/>
                      </w:rPr>
                      <w:t>info@innoenergy.com</w:t>
                    </w:r>
                  </w:p>
                </w:txbxContent>
              </v:textbox>
              <w10:wrap anchorx="margin"/>
            </v:rect>
          </w:pict>
        </mc:Fallback>
      </mc:AlternateContent>
    </w:r>
    <w:r>
      <w:rPr>
        <w:noProof/>
        <w:lang w:eastAsia="en-US"/>
      </w:rPr>
      <mc:AlternateContent>
        <mc:Choice Requires="wps">
          <w:drawing>
            <wp:anchor distT="0" distB="0" distL="114300" distR="114300" simplePos="0" relativeHeight="251660288" behindDoc="0" locked="0" layoutInCell="1" hidden="0" allowOverlap="1" wp14:anchorId="5C4E1CD3" wp14:editId="3BB4BC9E">
              <wp:simplePos x="0" y="0"/>
              <wp:positionH relativeFrom="margin">
                <wp:posOffset>4559300</wp:posOffset>
              </wp:positionH>
              <wp:positionV relativeFrom="paragraph">
                <wp:posOffset>622300</wp:posOffset>
              </wp:positionV>
              <wp:extent cx="1381125" cy="646430"/>
              <wp:effectExtent l="0" t="0" r="0" b="0"/>
              <wp:wrapNone/>
              <wp:docPr id="4" name="Rectangle 4"/>
              <wp:cNvGraphicFramePr/>
              <a:graphic xmlns:a="http://schemas.openxmlformats.org/drawingml/2006/main">
                <a:graphicData uri="http://schemas.microsoft.com/office/word/2010/wordprocessingShape">
                  <wps:wsp>
                    <wps:cNvSpPr/>
                    <wps:spPr>
                      <a:xfrm>
                        <a:off x="4660200" y="3461548"/>
                        <a:ext cx="1371600" cy="636905"/>
                      </a:xfrm>
                      <a:prstGeom prst="rect">
                        <a:avLst/>
                      </a:prstGeom>
                      <a:noFill/>
                      <a:ln>
                        <a:noFill/>
                      </a:ln>
                    </wps:spPr>
                    <wps:txbx>
                      <w:txbxContent>
                        <w:p w14:paraId="4D7C5F97" w14:textId="77777777" w:rsidR="00657CA3" w:rsidRPr="00654131" w:rsidRDefault="00657CA3" w:rsidP="00657CA3">
                          <w:pPr>
                            <w:pStyle w:val="Prrafobsico"/>
                            <w:rPr>
                              <w:rFonts w:ascii="Calibri" w:hAnsi="Calibri" w:cs="Titillium-Light"/>
                              <w:b/>
                              <w:sz w:val="14"/>
                              <w:szCs w:val="14"/>
                            </w:rPr>
                          </w:pPr>
                          <w:r w:rsidRPr="00654131">
                            <w:rPr>
                              <w:rFonts w:ascii="Calibri" w:hAnsi="Calibri" w:cs="Titillium-Light"/>
                              <w:b/>
                              <w:sz w:val="14"/>
                              <w:szCs w:val="14"/>
                            </w:rPr>
                            <w:t xml:space="preserve">KIC InnoEnergy </w:t>
                          </w:r>
                          <w:r w:rsidRPr="00E27F5E">
                            <w:rPr>
                              <w:rFonts w:ascii="Calibri" w:hAnsi="Calibri" w:cs="Titillium-Light"/>
                              <w:b/>
                              <w:sz w:val="14"/>
                              <w:szCs w:val="14"/>
                            </w:rPr>
                            <w:t>Benelux</w:t>
                          </w:r>
                        </w:p>
                        <w:p w14:paraId="5BD4C663" w14:textId="77777777" w:rsidR="00DC3B0C" w:rsidRDefault="002A7E49">
                          <w:pPr>
                            <w:spacing w:line="288" w:lineRule="auto"/>
                            <w:textDirection w:val="btLr"/>
                          </w:pPr>
                          <w:proofErr w:type="spellStart"/>
                          <w:r>
                            <w:rPr>
                              <w:color w:val="000000"/>
                              <w:sz w:val="14"/>
                            </w:rPr>
                            <w:t>Kennispoort</w:t>
                          </w:r>
                          <w:proofErr w:type="spellEnd"/>
                          <w:r>
                            <w:rPr>
                              <w:color w:val="000000"/>
                              <w:sz w:val="14"/>
                            </w:rPr>
                            <w:t xml:space="preserve"> 6th floor</w:t>
                          </w:r>
                        </w:p>
                        <w:p w14:paraId="0CCBB99B" w14:textId="77777777" w:rsidR="00DC3B0C" w:rsidRDefault="002A7E49">
                          <w:pPr>
                            <w:spacing w:line="288" w:lineRule="auto"/>
                            <w:textDirection w:val="btLr"/>
                          </w:pPr>
                          <w:r>
                            <w:rPr>
                              <w:color w:val="000000"/>
                              <w:sz w:val="14"/>
                            </w:rPr>
                            <w:t xml:space="preserve">John F. </w:t>
                          </w:r>
                          <w:proofErr w:type="spellStart"/>
                          <w:r>
                            <w:rPr>
                              <w:color w:val="000000"/>
                              <w:sz w:val="14"/>
                            </w:rPr>
                            <w:t>Kennedylaan</w:t>
                          </w:r>
                          <w:proofErr w:type="spellEnd"/>
                          <w:r>
                            <w:rPr>
                              <w:color w:val="000000"/>
                              <w:sz w:val="14"/>
                            </w:rPr>
                            <w:t xml:space="preserve"> 2</w:t>
                          </w:r>
                        </w:p>
                        <w:p w14:paraId="7E9C2986" w14:textId="77777777" w:rsidR="00DC3B0C" w:rsidRDefault="002A7E49">
                          <w:pPr>
                            <w:spacing w:line="288" w:lineRule="auto"/>
                            <w:textDirection w:val="btLr"/>
                          </w:pPr>
                          <w:r>
                            <w:rPr>
                              <w:color w:val="000000"/>
                              <w:sz w:val="14"/>
                            </w:rPr>
                            <w:t>5612 AB Eindhoven</w:t>
                          </w:r>
                        </w:p>
                        <w:p w14:paraId="47F1FF0D" w14:textId="77777777" w:rsidR="00DC3B0C" w:rsidRDefault="002A7E49">
                          <w:pPr>
                            <w:textDirection w:val="btLr"/>
                          </w:pPr>
                          <w:r>
                            <w:rPr>
                              <w:color w:val="000000"/>
                              <w:sz w:val="14"/>
                            </w:rPr>
                            <w:t>The Netherlands</w:t>
                          </w:r>
                        </w:p>
                      </w:txbxContent>
                    </wps:txbx>
                    <wps:bodyPr spcFirstLastPara="1" wrap="square" lIns="0" tIns="0" rIns="0" bIns="0" anchor="t" anchorCtr="0"/>
                  </wps:wsp>
                </a:graphicData>
              </a:graphic>
            </wp:anchor>
          </w:drawing>
        </mc:Choice>
        <mc:Fallback>
          <w:pict>
            <v:rect w14:anchorId="5C4E1CD3" id="Rectangle 4" o:spid="_x0000_s1027" style="position:absolute;left:0;text-align:left;margin-left:359pt;margin-top:49pt;width:108.75pt;height:50.9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" filled="f" stroked="f">
              <v:textbox inset="0,0,0,0">
                <w:txbxContent>
                  <w:p w14:paraId="4D7C5F97" w14:textId="77777777" w:rsidR="00657CA3" w:rsidRPr="00654131" w:rsidRDefault="00657CA3" w:rsidP="00657CA3">
                    <w:pPr>
                      <w:pStyle w:val="Prrafobsico"/>
                      <w:rPr>
                        <w:rFonts w:ascii="Calibri" w:hAnsi="Calibri" w:cs="Titillium-Light"/>
                        <w:b/>
                        <w:sz w:val="14"/>
                        <w:szCs w:val="14"/>
                      </w:rPr>
                    </w:pPr>
                    <w:r w:rsidRPr="00654131">
                      <w:rPr>
                        <w:rFonts w:ascii="Calibri" w:hAnsi="Calibri" w:cs="Titillium-Light"/>
                        <w:b/>
                        <w:sz w:val="14"/>
                        <w:szCs w:val="14"/>
                      </w:rPr>
                      <w:t xml:space="preserve">KIC InnoEnergy </w:t>
                    </w:r>
                    <w:r w:rsidRPr="00E27F5E">
                      <w:rPr>
                        <w:rFonts w:ascii="Calibri" w:hAnsi="Calibri" w:cs="Titillium-Light"/>
                        <w:b/>
                        <w:sz w:val="14"/>
                        <w:szCs w:val="14"/>
                      </w:rPr>
                      <w:t>Benelux</w:t>
                    </w:r>
                  </w:p>
                  <w:p w14:paraId="5BD4C663" w14:textId="77777777" w:rsidR="00DC3B0C" w:rsidRDefault="002A7E49">
                    <w:pPr>
                      <w:spacing w:line="288" w:lineRule="auto"/>
                      <w:textDirection w:val="btLr"/>
                    </w:pPr>
                    <w:proofErr w:type="spellStart"/>
                    <w:r>
                      <w:rPr>
                        <w:color w:val="000000"/>
                        <w:sz w:val="14"/>
                      </w:rPr>
                      <w:t>Kennispoort</w:t>
                    </w:r>
                    <w:proofErr w:type="spellEnd"/>
                    <w:r>
                      <w:rPr>
                        <w:color w:val="000000"/>
                        <w:sz w:val="14"/>
                      </w:rPr>
                      <w:t xml:space="preserve"> 6th floor</w:t>
                    </w:r>
                  </w:p>
                  <w:p w14:paraId="0CCBB99B" w14:textId="77777777" w:rsidR="00DC3B0C" w:rsidRDefault="002A7E49">
                    <w:pPr>
                      <w:spacing w:line="288" w:lineRule="auto"/>
                      <w:textDirection w:val="btLr"/>
                    </w:pPr>
                    <w:r>
                      <w:rPr>
                        <w:color w:val="000000"/>
                        <w:sz w:val="14"/>
                      </w:rPr>
                      <w:t xml:space="preserve">John F. </w:t>
                    </w:r>
                    <w:proofErr w:type="spellStart"/>
                    <w:r>
                      <w:rPr>
                        <w:color w:val="000000"/>
                        <w:sz w:val="14"/>
                      </w:rPr>
                      <w:t>Kennedylaan</w:t>
                    </w:r>
                    <w:proofErr w:type="spellEnd"/>
                    <w:r>
                      <w:rPr>
                        <w:color w:val="000000"/>
                        <w:sz w:val="14"/>
                      </w:rPr>
                      <w:t xml:space="preserve"> 2</w:t>
                    </w:r>
                  </w:p>
                  <w:p w14:paraId="7E9C2986" w14:textId="77777777" w:rsidR="00DC3B0C" w:rsidRDefault="002A7E49">
                    <w:pPr>
                      <w:spacing w:line="288" w:lineRule="auto"/>
                      <w:textDirection w:val="btLr"/>
                    </w:pPr>
                    <w:r>
                      <w:rPr>
                        <w:color w:val="000000"/>
                        <w:sz w:val="14"/>
                      </w:rPr>
                      <w:t>5612 AB Eindhoven</w:t>
                    </w:r>
                  </w:p>
                  <w:p w14:paraId="47F1FF0D" w14:textId="77777777" w:rsidR="00DC3B0C" w:rsidRDefault="002A7E49">
                    <w:pPr>
                      <w:textDirection w:val="btLr"/>
                    </w:pPr>
                    <w:r>
                      <w:rPr>
                        <w:color w:val="000000"/>
                        <w:sz w:val="14"/>
                      </w:rPr>
                      <w:t>The Netherlands</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7CE9"/>
    <w:multiLevelType w:val="multilevel"/>
    <w:tmpl w:val="B7BC4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425FE6"/>
    <w:multiLevelType w:val="hybridMultilevel"/>
    <w:tmpl w:val="0C4E7636"/>
    <w:lvl w:ilvl="0" w:tplc="084CB9F2">
      <w:start w:val="1"/>
      <w:numFmt w:val="decimal"/>
      <w:lvlText w:val="%1."/>
      <w:lvlJc w:val="left"/>
      <w:pPr>
        <w:ind w:left="643" w:hanging="360"/>
      </w:pPr>
      <w:rPr>
        <w:rFonts w:hint="default"/>
        <w:b/>
      </w:rPr>
    </w:lvl>
    <w:lvl w:ilvl="1" w:tplc="20000019">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2" w15:restartNumberingAfterBreak="0">
    <w:nsid w:val="3E4D5F28"/>
    <w:multiLevelType w:val="hybridMultilevel"/>
    <w:tmpl w:val="55B44938"/>
    <w:lvl w:ilvl="0" w:tplc="9258ACAE">
      <w:numFmt w:val="bullet"/>
      <w:lvlText w:val="•"/>
      <w:lvlJc w:val="left"/>
      <w:pPr>
        <w:ind w:left="720" w:hanging="360"/>
      </w:pPr>
      <w:rPr>
        <w:rFonts w:ascii="Calibri Light" w:eastAsiaTheme="minorHAnsi" w:hAnsi="Calibri Light" w:cs="Calibri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DDF3CAC"/>
    <w:multiLevelType w:val="multilevel"/>
    <w:tmpl w:val="A60C95BC"/>
    <w:lvl w:ilvl="0">
      <w:start w:val="1"/>
      <w:numFmt w:val="decimal"/>
      <w:lvlText w:val="%1."/>
      <w:lvlJc w:val="left"/>
      <w:pPr>
        <w:ind w:left="643" w:hanging="360"/>
      </w:pPr>
    </w:lvl>
    <w:lvl w:ilvl="1">
      <w:start w:val="1"/>
      <w:numFmt w:val="decimal"/>
      <w:lvlText w:val="%1.%2."/>
      <w:lvlJc w:val="left"/>
      <w:pPr>
        <w:ind w:left="1080" w:hanging="720"/>
      </w:pPr>
      <w:rPr>
        <w:rFonts w:ascii="Calibri" w:eastAsia="Calibri" w:hAnsi="Calibri" w:cs="Calibri"/>
        <w:b w:val="0"/>
        <w:sz w:val="22"/>
        <w:szCs w:val="22"/>
      </w:r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 w15:restartNumberingAfterBreak="0">
    <w:nsid w:val="4EA83D6E"/>
    <w:multiLevelType w:val="multilevel"/>
    <w:tmpl w:val="E994859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BA4B4F"/>
    <w:multiLevelType w:val="hybridMultilevel"/>
    <w:tmpl w:val="D5967F3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38B63E5"/>
    <w:multiLevelType w:val="hybridMultilevel"/>
    <w:tmpl w:val="95AA2CFA"/>
    <w:lvl w:ilvl="0" w:tplc="0AF2684C">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8B714A"/>
    <w:multiLevelType w:val="multilevel"/>
    <w:tmpl w:val="D64242EE"/>
    <w:lvl w:ilvl="0">
      <w:start w:val="1"/>
      <w:numFmt w:val="lowerLetter"/>
      <w:lvlText w:val="%1)"/>
      <w:lvlJc w:val="left"/>
      <w:pPr>
        <w:ind w:left="570" w:hanging="57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7"/>
  </w:num>
  <w:num w:numId="2">
    <w:abstractNumId w:val="0"/>
  </w:num>
  <w:num w:numId="3">
    <w:abstractNumId w:val="4"/>
  </w:num>
  <w:num w:numId="4">
    <w:abstractNumId w:val="3"/>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B0C"/>
    <w:rsid w:val="002A7E49"/>
    <w:rsid w:val="002B7382"/>
    <w:rsid w:val="002C7C19"/>
    <w:rsid w:val="002E6E75"/>
    <w:rsid w:val="003E3AF9"/>
    <w:rsid w:val="00405E7A"/>
    <w:rsid w:val="00447068"/>
    <w:rsid w:val="004F15F9"/>
    <w:rsid w:val="005924D5"/>
    <w:rsid w:val="006265AB"/>
    <w:rsid w:val="00657CA3"/>
    <w:rsid w:val="00801F96"/>
    <w:rsid w:val="009B1298"/>
    <w:rsid w:val="00A3523A"/>
    <w:rsid w:val="00A6057F"/>
    <w:rsid w:val="00A7336B"/>
    <w:rsid w:val="00C07411"/>
    <w:rsid w:val="00C16244"/>
    <w:rsid w:val="00CB15D7"/>
    <w:rsid w:val="00D54813"/>
    <w:rsid w:val="00DB7DE0"/>
    <w:rsid w:val="00DC3B0C"/>
    <w:rsid w:val="00DE190A"/>
    <w:rsid w:val="00E2632E"/>
    <w:rsid w:val="00E40148"/>
    <w:rsid w:val="00EA108D"/>
    <w:rsid w:val="00EF2BAB"/>
    <w:rsid w:val="00F0089A"/>
    <w:rsid w:val="00F455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54AAA"/>
  <w15:docId w15:val="{683F79F8-A6E1-4FBD-AF10-D3011071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nl-NL"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pPr>
      <w:keepNext/>
      <w:tabs>
        <w:tab w:val="left" w:pos="426"/>
      </w:tabs>
      <w:spacing w:line="240" w:lineRule="auto"/>
      <w:outlineLvl w:val="1"/>
    </w:pPr>
    <w:rPr>
      <w:rFonts w:ascii="Times New Roman" w:eastAsia="Times New Roman" w:hAnsi="Times New Roman" w:cs="Times New Roman"/>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line="240" w:lineRule="auto"/>
      <w:jc w:val="center"/>
    </w:pPr>
    <w:rPr>
      <w:rFonts w:ascii="Times New Roman" w:eastAsia="Times New Roman" w:hAnsi="Times New Roman" w:cs="Times New Roman"/>
      <w:b/>
      <w:sz w:val="28"/>
      <w:szCs w:val="2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A10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08D"/>
    <w:rPr>
      <w:rFonts w:ascii="Segoe UI" w:hAnsi="Segoe UI" w:cs="Segoe UI"/>
      <w:sz w:val="18"/>
      <w:szCs w:val="18"/>
    </w:rPr>
  </w:style>
  <w:style w:type="character" w:styleId="CommentReference">
    <w:name w:val="annotation reference"/>
    <w:basedOn w:val="DefaultParagraphFont"/>
    <w:uiPriority w:val="99"/>
    <w:semiHidden/>
    <w:unhideWhenUsed/>
    <w:rsid w:val="00EA108D"/>
    <w:rPr>
      <w:sz w:val="16"/>
      <w:szCs w:val="16"/>
    </w:rPr>
  </w:style>
  <w:style w:type="paragraph" w:styleId="CommentText">
    <w:name w:val="annotation text"/>
    <w:basedOn w:val="Normal"/>
    <w:link w:val="CommentTextChar"/>
    <w:uiPriority w:val="99"/>
    <w:semiHidden/>
    <w:unhideWhenUsed/>
    <w:rsid w:val="00EA108D"/>
    <w:pPr>
      <w:spacing w:line="240" w:lineRule="auto"/>
    </w:pPr>
    <w:rPr>
      <w:sz w:val="20"/>
      <w:szCs w:val="20"/>
    </w:rPr>
  </w:style>
  <w:style w:type="character" w:customStyle="1" w:styleId="CommentTextChar">
    <w:name w:val="Comment Text Char"/>
    <w:basedOn w:val="DefaultParagraphFont"/>
    <w:link w:val="CommentText"/>
    <w:uiPriority w:val="99"/>
    <w:semiHidden/>
    <w:rsid w:val="00EA108D"/>
    <w:rPr>
      <w:sz w:val="20"/>
      <w:szCs w:val="20"/>
    </w:rPr>
  </w:style>
  <w:style w:type="paragraph" w:styleId="CommentSubject">
    <w:name w:val="annotation subject"/>
    <w:basedOn w:val="CommentText"/>
    <w:next w:val="CommentText"/>
    <w:link w:val="CommentSubjectChar"/>
    <w:uiPriority w:val="99"/>
    <w:semiHidden/>
    <w:unhideWhenUsed/>
    <w:rsid w:val="00EA108D"/>
    <w:rPr>
      <w:b/>
      <w:bCs/>
    </w:rPr>
  </w:style>
  <w:style w:type="character" w:customStyle="1" w:styleId="CommentSubjectChar">
    <w:name w:val="Comment Subject Char"/>
    <w:basedOn w:val="CommentTextChar"/>
    <w:link w:val="CommentSubject"/>
    <w:uiPriority w:val="99"/>
    <w:semiHidden/>
    <w:rsid w:val="00EA108D"/>
    <w:rPr>
      <w:b/>
      <w:bCs/>
      <w:sz w:val="20"/>
      <w:szCs w:val="20"/>
    </w:rPr>
  </w:style>
  <w:style w:type="paragraph" w:styleId="ListParagraph">
    <w:name w:val="List Paragraph"/>
    <w:basedOn w:val="Normal"/>
    <w:uiPriority w:val="34"/>
    <w:qFormat/>
    <w:rsid w:val="00EA108D"/>
    <w:pPr>
      <w:ind w:left="720"/>
      <w:contextualSpacing/>
    </w:pPr>
  </w:style>
  <w:style w:type="paragraph" w:styleId="TOC1">
    <w:name w:val="toc 1"/>
    <w:basedOn w:val="Normal"/>
    <w:next w:val="Normal"/>
    <w:autoRedefine/>
    <w:uiPriority w:val="39"/>
    <w:unhideWhenUsed/>
    <w:rsid w:val="00C07411"/>
    <w:pPr>
      <w:spacing w:after="100"/>
    </w:pPr>
  </w:style>
  <w:style w:type="character" w:styleId="Hyperlink">
    <w:name w:val="Hyperlink"/>
    <w:basedOn w:val="DefaultParagraphFont"/>
    <w:uiPriority w:val="99"/>
    <w:unhideWhenUsed/>
    <w:rsid w:val="00C07411"/>
    <w:rPr>
      <w:color w:val="0000FF" w:themeColor="hyperlink"/>
      <w:u w:val="single"/>
    </w:rPr>
  </w:style>
  <w:style w:type="paragraph" w:styleId="Header">
    <w:name w:val="header"/>
    <w:basedOn w:val="Normal"/>
    <w:link w:val="HeaderChar"/>
    <w:uiPriority w:val="99"/>
    <w:unhideWhenUsed/>
    <w:rsid w:val="00657CA3"/>
    <w:pPr>
      <w:tabs>
        <w:tab w:val="center" w:pos="4680"/>
        <w:tab w:val="right" w:pos="9360"/>
      </w:tabs>
      <w:spacing w:line="240" w:lineRule="auto"/>
    </w:pPr>
  </w:style>
  <w:style w:type="character" w:customStyle="1" w:styleId="HeaderChar">
    <w:name w:val="Header Char"/>
    <w:basedOn w:val="DefaultParagraphFont"/>
    <w:link w:val="Header"/>
    <w:uiPriority w:val="99"/>
    <w:rsid w:val="00657CA3"/>
  </w:style>
  <w:style w:type="paragraph" w:customStyle="1" w:styleId="Prrafobsico">
    <w:name w:val="[Párrafo básico]"/>
    <w:basedOn w:val="Normal"/>
    <w:uiPriority w:val="99"/>
    <w:rsid w:val="00657CA3"/>
    <w:pPr>
      <w:widowControl w:val="0"/>
      <w:autoSpaceDE w:val="0"/>
      <w:autoSpaceDN w:val="0"/>
      <w:adjustRightInd w:val="0"/>
      <w:spacing w:line="288" w:lineRule="auto"/>
      <w:textAlignment w:val="center"/>
    </w:pPr>
    <w:rPr>
      <w:rFonts w:ascii="Times-Roman" w:hAnsi="Times-Roman" w:cs="Times-Roman"/>
      <w:color w:val="000000"/>
      <w:sz w:val="24"/>
      <w:szCs w:val="24"/>
      <w:lang w:val="es-ES_tradnl" w:eastAsia="es-ES"/>
    </w:rPr>
  </w:style>
  <w:style w:type="paragraph" w:customStyle="1" w:styleId="Default">
    <w:name w:val="Default"/>
    <w:rsid w:val="00A7336B"/>
    <w:pPr>
      <w:autoSpaceDE w:val="0"/>
      <w:autoSpaceDN w:val="0"/>
      <w:adjustRightInd w:val="0"/>
      <w:spacing w:line="240" w:lineRule="auto"/>
    </w:pPr>
    <w:rPr>
      <w:rFonts w:ascii="Calibri Light" w:eastAsiaTheme="minorHAnsi" w:hAnsi="Calibri Light" w:cs="Calibri Ligh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noenergy.com/about-innoenergy/"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2636</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Maasen, B.W.A.M.</dc:creator>
  <cp:lastModifiedBy>Yvonne van Erp</cp:lastModifiedBy>
  <cp:revision>3</cp:revision>
  <cp:lastPrinted>2018-04-25T10:09:00Z</cp:lastPrinted>
  <dcterms:created xsi:type="dcterms:W3CDTF">2020-01-29T14:57:00Z</dcterms:created>
  <dcterms:modified xsi:type="dcterms:W3CDTF">2020-01-29T14:59:00Z</dcterms:modified>
</cp:coreProperties>
</file>